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AA91" w14:textId="7A8261CA" w:rsidR="006E03FD" w:rsidRPr="00712A43" w:rsidRDefault="004D536B" w:rsidP="006E03FD">
      <w:pPr>
        <w:jc w:val="center"/>
        <w:rPr>
          <w:rFonts w:cstheme="minorHAnsi"/>
          <w:b/>
          <w:bCs/>
          <w:sz w:val="20"/>
          <w:szCs w:val="20"/>
          <w:u w:val="single"/>
        </w:rPr>
      </w:pPr>
      <w:r w:rsidRPr="00712A43">
        <w:rPr>
          <w:rFonts w:cstheme="minorHAnsi"/>
          <w:b/>
          <w:bCs/>
          <w:sz w:val="20"/>
          <w:szCs w:val="20"/>
          <w:u w:val="single"/>
        </w:rPr>
        <w:t xml:space="preserve">REGIUS </w:t>
      </w:r>
      <w:r w:rsidR="006E03FD" w:rsidRPr="00712A43">
        <w:rPr>
          <w:rFonts w:cstheme="minorHAnsi"/>
          <w:b/>
          <w:bCs/>
          <w:sz w:val="20"/>
          <w:szCs w:val="20"/>
          <w:u w:val="single"/>
        </w:rPr>
        <w:t>PROFESSOR SIR SIMON WESSELY PROVED WRONG YET AGAIN</w:t>
      </w:r>
    </w:p>
    <w:p w14:paraId="2F24DFD3" w14:textId="77777777" w:rsidR="006E03FD" w:rsidRPr="00712A43" w:rsidRDefault="006E03FD" w:rsidP="006E03FD">
      <w:pPr>
        <w:jc w:val="center"/>
        <w:rPr>
          <w:rFonts w:cstheme="minorHAnsi"/>
          <w:b/>
          <w:bCs/>
          <w:sz w:val="20"/>
          <w:szCs w:val="20"/>
          <w:u w:val="single"/>
        </w:rPr>
      </w:pPr>
    </w:p>
    <w:p w14:paraId="3031F385" w14:textId="2451C622" w:rsidR="006E03FD" w:rsidRPr="00712A43" w:rsidRDefault="006E03FD" w:rsidP="006E03FD">
      <w:pPr>
        <w:jc w:val="center"/>
        <w:rPr>
          <w:rFonts w:cstheme="minorHAnsi"/>
          <w:sz w:val="20"/>
          <w:szCs w:val="20"/>
        </w:rPr>
      </w:pPr>
      <w:r w:rsidRPr="00712A43">
        <w:rPr>
          <w:rFonts w:cstheme="minorHAnsi"/>
          <w:sz w:val="20"/>
          <w:szCs w:val="20"/>
        </w:rPr>
        <w:t>Margaret Williams         17</w:t>
      </w:r>
      <w:r w:rsidRPr="00712A43">
        <w:rPr>
          <w:rFonts w:cstheme="minorHAnsi"/>
          <w:sz w:val="20"/>
          <w:szCs w:val="20"/>
          <w:vertAlign w:val="superscript"/>
        </w:rPr>
        <w:t>th</w:t>
      </w:r>
      <w:r w:rsidRPr="00712A43">
        <w:rPr>
          <w:rFonts w:cstheme="minorHAnsi"/>
          <w:sz w:val="20"/>
          <w:szCs w:val="20"/>
        </w:rPr>
        <w:t xml:space="preserve"> September 2025</w:t>
      </w:r>
    </w:p>
    <w:p w14:paraId="6F1259C1" w14:textId="77777777" w:rsidR="006E03FD" w:rsidRPr="00712A43" w:rsidRDefault="006E03FD" w:rsidP="006E03FD">
      <w:pPr>
        <w:rPr>
          <w:rFonts w:cstheme="minorHAnsi"/>
          <w:sz w:val="20"/>
          <w:szCs w:val="20"/>
        </w:rPr>
      </w:pPr>
    </w:p>
    <w:p w14:paraId="0F0F3919" w14:textId="77777777" w:rsidR="0016365E" w:rsidRPr="00712A43" w:rsidRDefault="0016365E" w:rsidP="006E03FD">
      <w:pPr>
        <w:rPr>
          <w:rFonts w:cstheme="minorHAnsi"/>
          <w:sz w:val="20"/>
          <w:szCs w:val="20"/>
        </w:rPr>
      </w:pPr>
    </w:p>
    <w:p w14:paraId="4F947E91" w14:textId="77777777" w:rsidR="007C3064" w:rsidRPr="00712A43" w:rsidRDefault="007C3064" w:rsidP="006E03FD">
      <w:pPr>
        <w:rPr>
          <w:rFonts w:cstheme="minorHAnsi"/>
          <w:sz w:val="20"/>
          <w:szCs w:val="20"/>
        </w:rPr>
      </w:pPr>
    </w:p>
    <w:p w14:paraId="139279F2" w14:textId="4C2B5F63" w:rsidR="0016365E" w:rsidRPr="00712A43" w:rsidRDefault="0016365E" w:rsidP="006E03FD">
      <w:pPr>
        <w:rPr>
          <w:rFonts w:cstheme="minorHAnsi"/>
          <w:sz w:val="20"/>
          <w:szCs w:val="20"/>
        </w:rPr>
      </w:pPr>
      <w:r w:rsidRPr="00712A43">
        <w:rPr>
          <w:rFonts w:cstheme="minorHAnsi"/>
          <w:sz w:val="20"/>
          <w:szCs w:val="20"/>
        </w:rPr>
        <w:t>NOTE: some of the content of this article has recently been published in other documents, but for convenience it has been included here</w:t>
      </w:r>
      <w:r w:rsidR="005565DA" w:rsidRPr="00712A43">
        <w:rPr>
          <w:rFonts w:cstheme="minorHAnsi"/>
          <w:sz w:val="20"/>
          <w:szCs w:val="20"/>
        </w:rPr>
        <w:t xml:space="preserve"> to provide a broader pers</w:t>
      </w:r>
      <w:r w:rsidR="0005604B" w:rsidRPr="00712A43">
        <w:rPr>
          <w:rFonts w:cstheme="minorHAnsi"/>
          <w:sz w:val="20"/>
          <w:szCs w:val="20"/>
        </w:rPr>
        <w:t>p</w:t>
      </w:r>
      <w:r w:rsidR="005565DA" w:rsidRPr="00712A43">
        <w:rPr>
          <w:rFonts w:cstheme="minorHAnsi"/>
          <w:sz w:val="20"/>
          <w:szCs w:val="20"/>
        </w:rPr>
        <w:t>ective</w:t>
      </w:r>
      <w:r w:rsidRPr="00712A43">
        <w:rPr>
          <w:rFonts w:cstheme="minorHAnsi"/>
          <w:sz w:val="20"/>
          <w:szCs w:val="20"/>
        </w:rPr>
        <w:t xml:space="preserve">, as the topic is of such </w:t>
      </w:r>
      <w:r w:rsidR="007C0A99" w:rsidRPr="00712A43">
        <w:rPr>
          <w:rFonts w:cstheme="minorHAnsi"/>
          <w:sz w:val="20"/>
          <w:szCs w:val="20"/>
        </w:rPr>
        <w:t>major importance</w:t>
      </w:r>
      <w:r w:rsidR="005565DA" w:rsidRPr="00712A43">
        <w:rPr>
          <w:rFonts w:cstheme="minorHAnsi"/>
          <w:sz w:val="20"/>
          <w:szCs w:val="20"/>
        </w:rPr>
        <w:t>.</w:t>
      </w:r>
    </w:p>
    <w:p w14:paraId="457C10E8" w14:textId="77777777" w:rsidR="009B57C0" w:rsidRPr="00712A43" w:rsidRDefault="009B57C0" w:rsidP="006E03FD">
      <w:pPr>
        <w:rPr>
          <w:rFonts w:cstheme="minorHAnsi"/>
          <w:sz w:val="20"/>
          <w:szCs w:val="20"/>
        </w:rPr>
      </w:pPr>
    </w:p>
    <w:p w14:paraId="06E72FA2" w14:textId="77777777" w:rsidR="00950650" w:rsidRPr="00712A43" w:rsidRDefault="00950650" w:rsidP="006E03FD">
      <w:pPr>
        <w:rPr>
          <w:rFonts w:cstheme="minorHAnsi"/>
          <w:sz w:val="20"/>
          <w:szCs w:val="20"/>
        </w:rPr>
      </w:pPr>
    </w:p>
    <w:p w14:paraId="1FCF7632" w14:textId="6DF80327" w:rsidR="00950650" w:rsidRPr="00712A43" w:rsidRDefault="00950650" w:rsidP="006E03FD">
      <w:pPr>
        <w:rPr>
          <w:rFonts w:cstheme="minorHAnsi"/>
          <w:b/>
          <w:bCs/>
          <w:sz w:val="20"/>
          <w:szCs w:val="20"/>
          <w:u w:val="single"/>
        </w:rPr>
      </w:pPr>
      <w:r w:rsidRPr="00712A43">
        <w:rPr>
          <w:rFonts w:cstheme="minorHAnsi"/>
          <w:b/>
          <w:bCs/>
          <w:sz w:val="20"/>
          <w:szCs w:val="20"/>
          <w:u w:val="single"/>
        </w:rPr>
        <w:t>Wessely’s dismissal of</w:t>
      </w:r>
      <w:r w:rsidR="008A659D" w:rsidRPr="00712A43">
        <w:rPr>
          <w:rFonts w:cstheme="minorHAnsi"/>
          <w:b/>
          <w:bCs/>
          <w:sz w:val="20"/>
          <w:szCs w:val="20"/>
          <w:u w:val="single"/>
        </w:rPr>
        <w:t xml:space="preserve"> </w:t>
      </w:r>
      <w:r w:rsidR="00037390" w:rsidRPr="00712A43">
        <w:rPr>
          <w:rFonts w:cstheme="minorHAnsi"/>
          <w:b/>
          <w:bCs/>
          <w:sz w:val="20"/>
          <w:szCs w:val="20"/>
          <w:u w:val="single"/>
        </w:rPr>
        <w:t>M</w:t>
      </w:r>
      <w:r w:rsidRPr="00712A43">
        <w:rPr>
          <w:rFonts w:cstheme="minorHAnsi"/>
          <w:b/>
          <w:bCs/>
          <w:sz w:val="20"/>
          <w:szCs w:val="20"/>
          <w:u w:val="single"/>
        </w:rPr>
        <w:t xml:space="preserve">yalgic </w:t>
      </w:r>
      <w:r w:rsidR="00037390" w:rsidRPr="00712A43">
        <w:rPr>
          <w:rFonts w:cstheme="minorHAnsi"/>
          <w:b/>
          <w:bCs/>
          <w:sz w:val="20"/>
          <w:szCs w:val="20"/>
          <w:u w:val="single"/>
        </w:rPr>
        <w:t>E</w:t>
      </w:r>
      <w:r w:rsidRPr="00712A43">
        <w:rPr>
          <w:rFonts w:cstheme="minorHAnsi"/>
          <w:b/>
          <w:bCs/>
          <w:sz w:val="20"/>
          <w:szCs w:val="20"/>
          <w:u w:val="single"/>
        </w:rPr>
        <w:t>ncephalomyelitis (ME)</w:t>
      </w:r>
      <w:r w:rsidR="008A659D" w:rsidRPr="00712A43">
        <w:rPr>
          <w:rFonts w:cstheme="minorHAnsi"/>
          <w:b/>
          <w:bCs/>
          <w:sz w:val="20"/>
          <w:szCs w:val="20"/>
          <w:u w:val="single"/>
        </w:rPr>
        <w:t xml:space="preserve"> as a</w:t>
      </w:r>
      <w:r w:rsidR="000B0ECA" w:rsidRPr="00712A43">
        <w:rPr>
          <w:rFonts w:cstheme="minorHAnsi"/>
          <w:b/>
          <w:bCs/>
          <w:sz w:val="20"/>
          <w:szCs w:val="20"/>
          <w:u w:val="single"/>
        </w:rPr>
        <w:t>n organic</w:t>
      </w:r>
      <w:r w:rsidR="008A659D" w:rsidRPr="00712A43">
        <w:rPr>
          <w:rFonts w:cstheme="minorHAnsi"/>
          <w:b/>
          <w:bCs/>
          <w:sz w:val="20"/>
          <w:szCs w:val="20"/>
          <w:u w:val="single"/>
        </w:rPr>
        <w:t xml:space="preserve"> disease</w:t>
      </w:r>
    </w:p>
    <w:p w14:paraId="23B39F59" w14:textId="77777777" w:rsidR="00950650" w:rsidRPr="00712A43" w:rsidRDefault="00950650" w:rsidP="006E03FD">
      <w:pPr>
        <w:rPr>
          <w:rFonts w:cstheme="minorHAnsi"/>
          <w:sz w:val="20"/>
          <w:szCs w:val="20"/>
        </w:rPr>
      </w:pPr>
    </w:p>
    <w:p w14:paraId="7A078020" w14:textId="4F41F81F" w:rsidR="006E03FD" w:rsidRPr="00712A43" w:rsidRDefault="006E03FD" w:rsidP="006E03FD">
      <w:pPr>
        <w:jc w:val="both"/>
        <w:rPr>
          <w:rFonts w:cstheme="minorHAnsi"/>
          <w:sz w:val="20"/>
          <w:szCs w:val="20"/>
        </w:rPr>
      </w:pPr>
      <w:r w:rsidRPr="00712A43">
        <w:rPr>
          <w:rFonts w:cstheme="minorHAnsi"/>
          <w:sz w:val="20"/>
          <w:szCs w:val="20"/>
        </w:rPr>
        <w:t xml:space="preserve">As noted by Professor Carmen </w:t>
      </w:r>
      <w:proofErr w:type="spellStart"/>
      <w:r w:rsidRPr="00712A43">
        <w:rPr>
          <w:rFonts w:cstheme="minorHAnsi"/>
          <w:sz w:val="20"/>
          <w:szCs w:val="20"/>
        </w:rPr>
        <w:t>Scheibenbogen</w:t>
      </w:r>
      <w:proofErr w:type="spellEnd"/>
      <w:r w:rsidRPr="00712A43">
        <w:rPr>
          <w:rFonts w:cstheme="minorHAnsi"/>
          <w:sz w:val="20"/>
          <w:szCs w:val="20"/>
        </w:rPr>
        <w:t xml:space="preserve"> in relation to the erroneous ascription of the </w:t>
      </w:r>
      <w:r w:rsidR="00B12A70" w:rsidRPr="00712A43">
        <w:rPr>
          <w:rFonts w:cstheme="minorHAnsi"/>
          <w:sz w:val="20"/>
          <w:szCs w:val="20"/>
        </w:rPr>
        <w:t xml:space="preserve">classified </w:t>
      </w:r>
      <w:r w:rsidRPr="00712A43">
        <w:rPr>
          <w:rFonts w:cstheme="minorHAnsi"/>
          <w:sz w:val="20"/>
          <w:szCs w:val="20"/>
        </w:rPr>
        <w:t>neuroimmune disease myalgic encephalomyelitis</w:t>
      </w:r>
      <w:r w:rsidR="00AD2D34" w:rsidRPr="00712A43">
        <w:rPr>
          <w:rFonts w:cstheme="minorHAnsi"/>
          <w:sz w:val="20"/>
          <w:szCs w:val="20"/>
        </w:rPr>
        <w:t>/chronic fatigue syndrome</w:t>
      </w:r>
      <w:r w:rsidRPr="00712A43">
        <w:rPr>
          <w:rFonts w:cstheme="minorHAnsi"/>
          <w:sz w:val="20"/>
          <w:szCs w:val="20"/>
        </w:rPr>
        <w:t xml:space="preserve"> (ME</w:t>
      </w:r>
      <w:r w:rsidR="00AD2D34" w:rsidRPr="00712A43">
        <w:rPr>
          <w:rFonts w:cstheme="minorHAnsi"/>
          <w:sz w:val="20"/>
          <w:szCs w:val="20"/>
        </w:rPr>
        <w:t>/CFS</w:t>
      </w:r>
      <w:r w:rsidRPr="00712A43">
        <w:rPr>
          <w:rFonts w:cstheme="minorHAnsi"/>
          <w:sz w:val="20"/>
          <w:szCs w:val="20"/>
        </w:rPr>
        <w:t>) to a</w:t>
      </w:r>
      <w:r w:rsidR="00CA4CC3" w:rsidRPr="00712A43">
        <w:rPr>
          <w:rFonts w:cstheme="minorHAnsi"/>
          <w:sz w:val="20"/>
          <w:szCs w:val="20"/>
        </w:rPr>
        <w:t xml:space="preserve"> behavioural</w:t>
      </w:r>
      <w:r w:rsidR="001A3865" w:rsidRPr="00712A43">
        <w:rPr>
          <w:rFonts w:cstheme="minorHAnsi"/>
          <w:sz w:val="20"/>
          <w:szCs w:val="20"/>
        </w:rPr>
        <w:t xml:space="preserve"> (psych</w:t>
      </w:r>
      <w:r w:rsidR="004966BC" w:rsidRPr="00712A43">
        <w:rPr>
          <w:rFonts w:cstheme="minorHAnsi"/>
          <w:sz w:val="20"/>
          <w:szCs w:val="20"/>
        </w:rPr>
        <w:t>osomatic</w:t>
      </w:r>
      <w:r w:rsidR="001A3865" w:rsidRPr="00712A43">
        <w:rPr>
          <w:rFonts w:cstheme="minorHAnsi"/>
          <w:sz w:val="20"/>
          <w:szCs w:val="20"/>
        </w:rPr>
        <w:t>)</w:t>
      </w:r>
      <w:r w:rsidR="00CA4CC3" w:rsidRPr="00712A43">
        <w:rPr>
          <w:rFonts w:cstheme="minorHAnsi"/>
          <w:sz w:val="20"/>
          <w:szCs w:val="20"/>
        </w:rPr>
        <w:t xml:space="preserve"> disorder</w:t>
      </w:r>
      <w:r w:rsidR="006D45F6" w:rsidRPr="00712A43">
        <w:rPr>
          <w:rFonts w:cstheme="minorHAnsi"/>
          <w:sz w:val="20"/>
          <w:szCs w:val="20"/>
        </w:rPr>
        <w:t xml:space="preserve"> by psychiatrists of the “Wessely School”</w:t>
      </w:r>
      <w:r w:rsidR="00CA4CC3" w:rsidRPr="00712A43">
        <w:rPr>
          <w:rFonts w:cstheme="minorHAnsi"/>
          <w:sz w:val="20"/>
          <w:szCs w:val="20"/>
        </w:rPr>
        <w:t xml:space="preserve">: </w:t>
      </w:r>
      <w:r w:rsidR="00CA4CC3" w:rsidRPr="00712A43">
        <w:rPr>
          <w:rFonts w:cstheme="minorHAnsi"/>
          <w:i/>
          <w:iCs/>
          <w:color w:val="000000"/>
          <w:sz w:val="20"/>
          <w:szCs w:val="20"/>
        </w:rPr>
        <w:t>“A vocal minority of researchers remains convinced of a psychosomatic…causation of ME/CFS despite the frequently demonstrated organic abnormalities and the simultaneous lack of evidence for relevant psychosomatic factors”.</w:t>
      </w:r>
    </w:p>
    <w:p w14:paraId="6C208D3E" w14:textId="77777777" w:rsidR="006E03FD" w:rsidRPr="00712A43" w:rsidRDefault="006E03FD" w:rsidP="006E03FD">
      <w:pPr>
        <w:jc w:val="both"/>
        <w:rPr>
          <w:rFonts w:cstheme="minorHAnsi"/>
          <w:sz w:val="20"/>
          <w:szCs w:val="20"/>
        </w:rPr>
      </w:pPr>
    </w:p>
    <w:p w14:paraId="44E5F690" w14:textId="5566664B" w:rsidR="00114FF4" w:rsidRPr="00712A43" w:rsidRDefault="00CA4CC3" w:rsidP="00114FF4">
      <w:pPr>
        <w:jc w:val="both"/>
        <w:rPr>
          <w:rFonts w:cstheme="minorHAnsi"/>
          <w:i/>
          <w:iCs/>
          <w:color w:val="000000"/>
          <w:sz w:val="20"/>
          <w:szCs w:val="20"/>
        </w:rPr>
      </w:pPr>
      <w:r w:rsidRPr="00712A43">
        <w:rPr>
          <w:rFonts w:cstheme="minorHAnsi"/>
          <w:color w:val="000000"/>
          <w:sz w:val="20"/>
          <w:szCs w:val="20"/>
        </w:rPr>
        <w:t>Referring to “</w:t>
      </w:r>
      <w:r w:rsidRPr="00712A43">
        <w:rPr>
          <w:rFonts w:cstheme="minorHAnsi"/>
          <w:i/>
          <w:iCs/>
          <w:color w:val="000000"/>
          <w:sz w:val="20"/>
          <w:szCs w:val="20"/>
        </w:rPr>
        <w:t>The striking discrepancy between the strong conviction among proponents of a psychosomatic aetiology of ME/CFS and the simultaneous lack of evidence for this view”</w:t>
      </w:r>
      <w:r w:rsidRPr="00712A43">
        <w:rPr>
          <w:rFonts w:cstheme="minorHAnsi"/>
          <w:color w:val="000000"/>
          <w:sz w:val="20"/>
          <w:szCs w:val="20"/>
        </w:rPr>
        <w:t>,</w:t>
      </w:r>
      <w:r w:rsidRPr="00712A43">
        <w:rPr>
          <w:rFonts w:cstheme="minorHAnsi"/>
          <w:i/>
          <w:iCs/>
          <w:color w:val="000000"/>
          <w:sz w:val="20"/>
          <w:szCs w:val="20"/>
        </w:rPr>
        <w:t xml:space="preserve"> </w:t>
      </w:r>
      <w:r w:rsidR="00114FF4" w:rsidRPr="00712A43">
        <w:rPr>
          <w:rFonts w:cstheme="minorHAnsi"/>
          <w:color w:val="000000"/>
          <w:sz w:val="20"/>
          <w:szCs w:val="20"/>
        </w:rPr>
        <w:t>Professor of Immunology and Deputy Chair, Institute of Medical Immunology, at the University Hospital </w:t>
      </w:r>
      <w:hyperlink r:id="rId6" w:tooltip="Charité Berlin" w:history="1">
        <w:r w:rsidR="00114FF4" w:rsidRPr="00712A43">
          <w:rPr>
            <w:rStyle w:val="Hyperlink"/>
            <w:rFonts w:cstheme="minorHAnsi"/>
            <w:sz w:val="20"/>
            <w:szCs w:val="20"/>
          </w:rPr>
          <w:t>Charité</w:t>
        </w:r>
      </w:hyperlink>
      <w:r w:rsidR="00114FF4" w:rsidRPr="00712A43">
        <w:rPr>
          <w:rFonts w:cstheme="minorHAnsi"/>
          <w:color w:val="000000"/>
          <w:sz w:val="20"/>
          <w:szCs w:val="20"/>
        </w:rPr>
        <w:t> in Berlin</w:t>
      </w:r>
      <w:r w:rsidRPr="00712A43">
        <w:rPr>
          <w:rFonts w:cstheme="minorHAnsi"/>
          <w:color w:val="000000"/>
          <w:sz w:val="20"/>
          <w:szCs w:val="20"/>
        </w:rPr>
        <w:t xml:space="preserve">, Professor </w:t>
      </w:r>
      <w:proofErr w:type="spellStart"/>
      <w:r w:rsidRPr="00712A43">
        <w:rPr>
          <w:rFonts w:cstheme="minorHAnsi"/>
          <w:color w:val="000000"/>
          <w:sz w:val="20"/>
          <w:szCs w:val="20"/>
        </w:rPr>
        <w:t>Scheibenbogen</w:t>
      </w:r>
      <w:proofErr w:type="spellEnd"/>
      <w:r w:rsidRPr="00712A43">
        <w:rPr>
          <w:rFonts w:cstheme="minorHAnsi"/>
          <w:color w:val="000000"/>
          <w:sz w:val="20"/>
          <w:szCs w:val="20"/>
        </w:rPr>
        <w:t xml:space="preserve"> continued: “</w:t>
      </w:r>
      <w:r w:rsidRPr="00712A43">
        <w:rPr>
          <w:rFonts w:cstheme="minorHAnsi"/>
          <w:i/>
          <w:iCs/>
          <w:color w:val="000000"/>
          <w:sz w:val="20"/>
          <w:szCs w:val="20"/>
        </w:rPr>
        <w:t>Research shows that…individuals who strongly disagree with the scientific consensus are, on average, less knowledgeable about the topics than others but are more convinced of their knowledge”</w:t>
      </w:r>
      <w:r w:rsidR="00B12A70" w:rsidRPr="00712A43">
        <w:rPr>
          <w:rFonts w:cstheme="minorHAnsi"/>
          <w:i/>
          <w:iCs/>
          <w:color w:val="000000"/>
          <w:sz w:val="20"/>
          <w:szCs w:val="20"/>
        </w:rPr>
        <w:t>.</w:t>
      </w:r>
    </w:p>
    <w:p w14:paraId="4D59DA56" w14:textId="5E9DE4F4" w:rsidR="00B12A70" w:rsidRPr="00712A43" w:rsidRDefault="00B12A70" w:rsidP="00B12A70">
      <w:pPr>
        <w:jc w:val="both"/>
        <w:rPr>
          <w:rFonts w:cstheme="minorHAnsi"/>
          <w:color w:val="000000"/>
          <w:sz w:val="20"/>
          <w:szCs w:val="20"/>
        </w:rPr>
      </w:pPr>
      <w:r w:rsidRPr="00712A43">
        <w:rPr>
          <w:rFonts w:cstheme="minorHAnsi"/>
          <w:color w:val="000000"/>
          <w:sz w:val="20"/>
          <w:szCs w:val="20"/>
          <w:u w:val="single"/>
        </w:rPr>
        <w:t>“Why the Psychosomatic View of Myalgic Encephalomyelitis/Chronic Fatigue Syndrome is Inconsistent with Current Evidence and Harmful to Patients”</w:t>
      </w:r>
      <w:r w:rsidRPr="00712A43">
        <w:rPr>
          <w:rFonts w:cstheme="minorHAnsi"/>
          <w:color w:val="000000"/>
          <w:sz w:val="20"/>
          <w:szCs w:val="20"/>
        </w:rPr>
        <w:t xml:space="preserve"> </w:t>
      </w:r>
      <w:proofErr w:type="spellStart"/>
      <w:r w:rsidRPr="00712A43">
        <w:rPr>
          <w:rFonts w:cstheme="minorHAnsi"/>
          <w:color w:val="000000"/>
          <w:sz w:val="20"/>
          <w:szCs w:val="20"/>
        </w:rPr>
        <w:t>Scheibenbogen</w:t>
      </w:r>
      <w:proofErr w:type="spellEnd"/>
      <w:r w:rsidRPr="00712A43">
        <w:rPr>
          <w:rFonts w:cstheme="minorHAnsi"/>
          <w:color w:val="000000"/>
          <w:sz w:val="20"/>
          <w:szCs w:val="20"/>
        </w:rPr>
        <w:t xml:space="preserve"> et al. Journal of Clinical Medicine 2023:12(24)8345  </w:t>
      </w:r>
    </w:p>
    <w:p w14:paraId="50D3DCD9" w14:textId="7CDA188E" w:rsidR="00037390" w:rsidRPr="00037390" w:rsidRDefault="004E71F0" w:rsidP="00037390">
      <w:pPr>
        <w:jc w:val="both"/>
        <w:rPr>
          <w:rFonts w:cstheme="minorHAnsi"/>
          <w:color w:val="000000"/>
          <w:sz w:val="20"/>
          <w:szCs w:val="20"/>
        </w:rPr>
      </w:pPr>
      <w:hyperlink r:id="rId7" w:history="1">
        <w:r w:rsidRPr="00037390">
          <w:rPr>
            <w:rStyle w:val="Hyperlink"/>
            <w:rFonts w:cstheme="minorHAnsi"/>
            <w:sz w:val="20"/>
            <w:szCs w:val="20"/>
          </w:rPr>
          <w:t>https://www.mdpi.com/2622274</w:t>
        </w:r>
      </w:hyperlink>
    </w:p>
    <w:p w14:paraId="01D62252" w14:textId="77777777" w:rsidR="009B57C0" w:rsidRPr="00712A43" w:rsidRDefault="009B57C0" w:rsidP="00B12A70">
      <w:pPr>
        <w:jc w:val="both"/>
        <w:rPr>
          <w:rFonts w:cstheme="minorHAnsi"/>
          <w:color w:val="000000"/>
          <w:sz w:val="20"/>
          <w:szCs w:val="20"/>
        </w:rPr>
      </w:pPr>
    </w:p>
    <w:p w14:paraId="0EBA1FF8" w14:textId="572952FE" w:rsidR="009B57C0" w:rsidRPr="00712A43" w:rsidRDefault="009B57C0" w:rsidP="00B12A70">
      <w:pPr>
        <w:jc w:val="both"/>
        <w:rPr>
          <w:rFonts w:cstheme="minorHAnsi"/>
          <w:color w:val="000000"/>
          <w:sz w:val="20"/>
          <w:szCs w:val="20"/>
        </w:rPr>
      </w:pPr>
      <w:r w:rsidRPr="00712A43">
        <w:rPr>
          <w:rFonts w:cstheme="minorHAnsi"/>
          <w:color w:val="000000"/>
          <w:sz w:val="20"/>
          <w:szCs w:val="20"/>
        </w:rPr>
        <w:t>Published research has demonstrated beyond all doubt that ME</w:t>
      </w:r>
      <w:r w:rsidR="005A54F5" w:rsidRPr="00712A43">
        <w:rPr>
          <w:rFonts w:cstheme="minorHAnsi"/>
          <w:color w:val="000000"/>
          <w:sz w:val="20"/>
          <w:szCs w:val="20"/>
        </w:rPr>
        <w:t>/CFS</w:t>
      </w:r>
      <w:r w:rsidRPr="00712A43">
        <w:rPr>
          <w:rFonts w:cstheme="minorHAnsi"/>
          <w:color w:val="000000"/>
          <w:sz w:val="20"/>
          <w:szCs w:val="20"/>
        </w:rPr>
        <w:t xml:space="preserve"> is a serious, chronic, multisystem </w:t>
      </w:r>
      <w:r w:rsidR="006B71D9" w:rsidRPr="00712A43">
        <w:rPr>
          <w:rFonts w:cstheme="minorHAnsi"/>
          <w:color w:val="000000"/>
          <w:sz w:val="20"/>
          <w:szCs w:val="20"/>
        </w:rPr>
        <w:t xml:space="preserve">organic </w:t>
      </w:r>
      <w:r w:rsidRPr="00712A43">
        <w:rPr>
          <w:rFonts w:cstheme="minorHAnsi"/>
          <w:color w:val="000000"/>
          <w:sz w:val="20"/>
          <w:szCs w:val="20"/>
        </w:rPr>
        <w:t>disease and not psychogen</w:t>
      </w:r>
      <w:r w:rsidR="00251601" w:rsidRPr="00712A43">
        <w:rPr>
          <w:rFonts w:cstheme="minorHAnsi"/>
          <w:color w:val="000000"/>
          <w:sz w:val="20"/>
          <w:szCs w:val="20"/>
        </w:rPr>
        <w:t>ic</w:t>
      </w:r>
      <w:r w:rsidR="00595AEF" w:rsidRPr="00712A43">
        <w:rPr>
          <w:rFonts w:cstheme="minorHAnsi"/>
          <w:color w:val="000000"/>
          <w:sz w:val="20"/>
          <w:szCs w:val="20"/>
        </w:rPr>
        <w:t xml:space="preserve"> as </w:t>
      </w:r>
      <w:r w:rsidR="00C33736" w:rsidRPr="00712A43">
        <w:rPr>
          <w:rFonts w:cstheme="minorHAnsi"/>
          <w:color w:val="000000"/>
          <w:sz w:val="20"/>
          <w:szCs w:val="20"/>
        </w:rPr>
        <w:t xml:space="preserve">professed and </w:t>
      </w:r>
      <w:r w:rsidR="00595AEF" w:rsidRPr="00712A43">
        <w:rPr>
          <w:rFonts w:cstheme="minorHAnsi"/>
          <w:color w:val="000000"/>
          <w:sz w:val="20"/>
          <w:szCs w:val="20"/>
        </w:rPr>
        <w:t xml:space="preserve">stipulated for three decades by Wessely et al </w:t>
      </w:r>
      <w:r w:rsidRPr="00712A43">
        <w:rPr>
          <w:rFonts w:cstheme="minorHAnsi"/>
          <w:color w:val="000000"/>
          <w:sz w:val="20"/>
          <w:szCs w:val="20"/>
        </w:rPr>
        <w:t xml:space="preserve"> (</w:t>
      </w:r>
      <w:hyperlink r:id="rId8" w:history="1">
        <w:r w:rsidRPr="00712A43">
          <w:rPr>
            <w:rStyle w:val="Hyperlink"/>
            <w:rFonts w:cstheme="minorHAnsi"/>
            <w:sz w:val="20"/>
            <w:szCs w:val="20"/>
          </w:rPr>
          <w:t>https://margaretwilliams.me/</w:t>
        </w:r>
      </w:hyperlink>
      <w:r w:rsidRPr="00712A43">
        <w:rPr>
          <w:rFonts w:cstheme="minorHAnsi"/>
          <w:color w:val="000000"/>
          <w:sz w:val="20"/>
          <w:szCs w:val="20"/>
        </w:rPr>
        <w:t>)</w:t>
      </w:r>
      <w:r w:rsidR="0094352F" w:rsidRPr="00712A43">
        <w:rPr>
          <w:rFonts w:cstheme="minorHAnsi"/>
          <w:color w:val="000000"/>
          <w:sz w:val="20"/>
          <w:szCs w:val="20"/>
        </w:rPr>
        <w:t>, thus dismissing any possibility that Wessely et al might be correct</w:t>
      </w:r>
      <w:r w:rsidR="00B55B39" w:rsidRPr="00712A43">
        <w:rPr>
          <w:rFonts w:cstheme="minorHAnsi"/>
          <w:color w:val="000000"/>
          <w:sz w:val="20"/>
          <w:szCs w:val="20"/>
        </w:rPr>
        <w:t xml:space="preserve"> about the  nature of ME/CFS</w:t>
      </w:r>
      <w:r w:rsidR="0094352F" w:rsidRPr="00712A43">
        <w:rPr>
          <w:rFonts w:cstheme="minorHAnsi"/>
          <w:color w:val="000000"/>
          <w:sz w:val="20"/>
          <w:szCs w:val="20"/>
        </w:rPr>
        <w:t>.</w:t>
      </w:r>
      <w:r w:rsidRPr="00712A43">
        <w:rPr>
          <w:rFonts w:cstheme="minorHAnsi"/>
          <w:color w:val="000000"/>
          <w:sz w:val="20"/>
          <w:szCs w:val="20"/>
        </w:rPr>
        <w:t xml:space="preserve"> </w:t>
      </w:r>
    </w:p>
    <w:p w14:paraId="13CA1508" w14:textId="77777777" w:rsidR="00B12A70" w:rsidRPr="00712A43" w:rsidRDefault="00B12A70" w:rsidP="00B12A70">
      <w:pPr>
        <w:jc w:val="both"/>
        <w:rPr>
          <w:rFonts w:cstheme="minorHAnsi"/>
          <w:color w:val="000000"/>
          <w:sz w:val="20"/>
          <w:szCs w:val="20"/>
        </w:rPr>
      </w:pPr>
    </w:p>
    <w:p w14:paraId="2BAC5565" w14:textId="77777777" w:rsidR="00AD2D34" w:rsidRPr="00712A43" w:rsidRDefault="00AD2D34" w:rsidP="00B12A70">
      <w:pPr>
        <w:jc w:val="both"/>
        <w:rPr>
          <w:rFonts w:cstheme="minorHAnsi"/>
          <w:color w:val="000000"/>
          <w:sz w:val="20"/>
          <w:szCs w:val="20"/>
        </w:rPr>
      </w:pPr>
    </w:p>
    <w:p w14:paraId="1B341AE7" w14:textId="43D5F7DF" w:rsidR="00AD2D34" w:rsidRPr="00712A43" w:rsidRDefault="00AD2D34" w:rsidP="00AD2D34">
      <w:pPr>
        <w:jc w:val="both"/>
        <w:rPr>
          <w:rFonts w:cstheme="minorHAnsi"/>
          <w:b/>
          <w:bCs/>
          <w:sz w:val="20"/>
          <w:szCs w:val="20"/>
          <w:u w:val="single"/>
        </w:rPr>
      </w:pPr>
      <w:r w:rsidRPr="00712A43">
        <w:rPr>
          <w:rFonts w:cstheme="minorHAnsi"/>
          <w:b/>
          <w:bCs/>
          <w:sz w:val="20"/>
          <w:szCs w:val="20"/>
          <w:u w:val="single"/>
        </w:rPr>
        <w:t>Wessely’s dismissal of the Camelford water poisoning</w:t>
      </w:r>
      <w:r w:rsidR="006B71D9" w:rsidRPr="00712A43">
        <w:rPr>
          <w:rFonts w:cstheme="minorHAnsi"/>
          <w:b/>
          <w:bCs/>
          <w:sz w:val="20"/>
          <w:szCs w:val="20"/>
          <w:u w:val="single"/>
        </w:rPr>
        <w:t xml:space="preserve"> as mass hysteria</w:t>
      </w:r>
    </w:p>
    <w:p w14:paraId="097BF656" w14:textId="77777777" w:rsidR="00AD2D34" w:rsidRPr="00712A43" w:rsidRDefault="00AD2D34" w:rsidP="00B12A70">
      <w:pPr>
        <w:jc w:val="both"/>
        <w:rPr>
          <w:rFonts w:cstheme="minorHAnsi"/>
          <w:color w:val="000000"/>
          <w:sz w:val="20"/>
          <w:szCs w:val="20"/>
        </w:rPr>
      </w:pPr>
    </w:p>
    <w:p w14:paraId="6788747A" w14:textId="72EFDDD6" w:rsidR="00B12A70" w:rsidRPr="00712A43" w:rsidRDefault="00B12A70" w:rsidP="00B12A70">
      <w:pPr>
        <w:jc w:val="both"/>
        <w:rPr>
          <w:rFonts w:cstheme="minorHAnsi"/>
          <w:color w:val="000000"/>
          <w:sz w:val="20"/>
          <w:szCs w:val="20"/>
        </w:rPr>
      </w:pPr>
      <w:r w:rsidRPr="00712A43">
        <w:rPr>
          <w:rFonts w:cstheme="minorHAnsi"/>
          <w:color w:val="000000"/>
          <w:sz w:val="20"/>
          <w:szCs w:val="20"/>
        </w:rPr>
        <w:t xml:space="preserve">Importantly, </w:t>
      </w:r>
      <w:r w:rsidR="009B57C0" w:rsidRPr="00712A43">
        <w:rPr>
          <w:rFonts w:cstheme="minorHAnsi"/>
          <w:color w:val="000000"/>
          <w:sz w:val="20"/>
          <w:szCs w:val="20"/>
        </w:rPr>
        <w:t>Sir Simon has been proved wrong not only about the nature of ME, but also about the Camelford water poisoning, which he dismissed as mass hysteria.</w:t>
      </w:r>
    </w:p>
    <w:p w14:paraId="4530C1A9" w14:textId="77777777" w:rsidR="00114FF4" w:rsidRPr="00712A43" w:rsidRDefault="00114FF4" w:rsidP="00114FF4">
      <w:pPr>
        <w:jc w:val="both"/>
        <w:rPr>
          <w:rFonts w:cstheme="minorHAnsi"/>
          <w:color w:val="000000"/>
          <w:sz w:val="20"/>
          <w:szCs w:val="20"/>
        </w:rPr>
      </w:pPr>
    </w:p>
    <w:p w14:paraId="036FA86B" w14:textId="32766EE7" w:rsidR="009B57C0" w:rsidRPr="00712A43" w:rsidRDefault="009B57C0" w:rsidP="009B57C0">
      <w:pPr>
        <w:jc w:val="both"/>
        <w:rPr>
          <w:rFonts w:cstheme="minorHAnsi"/>
          <w:b/>
          <w:bCs/>
          <w:sz w:val="20"/>
          <w:szCs w:val="20"/>
          <w:u w:val="single"/>
        </w:rPr>
      </w:pPr>
      <w:r w:rsidRPr="00712A43">
        <w:rPr>
          <w:rFonts w:cstheme="minorHAnsi"/>
          <w:sz w:val="20"/>
          <w:szCs w:val="20"/>
        </w:rPr>
        <w:t xml:space="preserve">In July 1988 twenty tonnes of aluminium sulphate were pumped into the drinking water supplies of the Cornish town of Camelford (The Ecologist:1999:20:6:228-233).  Ninety minutes later, a 140-square mile area was affected by Britain’s worst water pollution. Residents and visitors immediately suffered distressing symptoms including nausea and vomiting, diarrhoea, stinging eyes, mouth ulcers that took weeks to heal, skin rashes, peeling skin and lips sticking together, followed by musculoskeletal pains, malaise and impairment of memory and concentration.  In some cases, hair, skin and nails turned blue; bone showed stainable aluminium over six months later.  At least seven people died, 25,000 suffered serious health effects and 40,000 animals were affected.  It  </w:t>
      </w:r>
      <w:r w:rsidR="00042EA7" w:rsidRPr="00712A43">
        <w:rPr>
          <w:rFonts w:cstheme="minorHAnsi"/>
          <w:sz w:val="20"/>
          <w:szCs w:val="20"/>
        </w:rPr>
        <w:t xml:space="preserve">was later </w:t>
      </w:r>
      <w:r w:rsidRPr="00712A43">
        <w:rPr>
          <w:rFonts w:cstheme="minorHAnsi"/>
          <w:sz w:val="20"/>
          <w:szCs w:val="20"/>
        </w:rPr>
        <w:t>thought that at least twenty people died from drinking the contaminated water (Sue Reid, Daily Mail: 14</w:t>
      </w:r>
      <w:r w:rsidRPr="00712A43">
        <w:rPr>
          <w:rFonts w:cstheme="minorHAnsi"/>
          <w:sz w:val="20"/>
          <w:szCs w:val="20"/>
          <w:vertAlign w:val="superscript"/>
        </w:rPr>
        <w:t>th</w:t>
      </w:r>
      <w:r w:rsidRPr="00712A43">
        <w:rPr>
          <w:rFonts w:cstheme="minorHAnsi"/>
          <w:sz w:val="20"/>
          <w:szCs w:val="20"/>
        </w:rPr>
        <w:t xml:space="preserve"> December 2007).</w:t>
      </w:r>
    </w:p>
    <w:p w14:paraId="6D9CCB63" w14:textId="77777777" w:rsidR="009B57C0" w:rsidRPr="00712A43" w:rsidRDefault="009B57C0" w:rsidP="009B57C0">
      <w:pPr>
        <w:pStyle w:val="BodyText"/>
        <w:rPr>
          <w:rFonts w:asciiTheme="minorHAnsi" w:hAnsiTheme="minorHAnsi" w:cstheme="minorHAnsi"/>
          <w:sz w:val="20"/>
          <w:szCs w:val="20"/>
        </w:rPr>
      </w:pPr>
    </w:p>
    <w:p w14:paraId="33338FD9" w14:textId="77777777" w:rsidR="009B57C0" w:rsidRPr="00712A43" w:rsidRDefault="009B57C0" w:rsidP="009B57C0">
      <w:pPr>
        <w:pStyle w:val="BodyText"/>
        <w:rPr>
          <w:rFonts w:asciiTheme="minorHAnsi" w:hAnsiTheme="minorHAnsi" w:cstheme="minorHAnsi"/>
          <w:sz w:val="20"/>
          <w:szCs w:val="20"/>
        </w:rPr>
      </w:pPr>
      <w:r w:rsidRPr="00712A43">
        <w:rPr>
          <w:rFonts w:asciiTheme="minorHAnsi" w:hAnsiTheme="minorHAnsi" w:cstheme="minorHAnsi"/>
          <w:sz w:val="20"/>
          <w:szCs w:val="20"/>
        </w:rPr>
        <w:t>Wessely published his belief that the alleged ill-health was due to contagious mass hysteria and that the “</w:t>
      </w:r>
      <w:r w:rsidRPr="00712A43">
        <w:rPr>
          <w:rFonts w:asciiTheme="minorHAnsi" w:hAnsiTheme="minorHAnsi" w:cstheme="minorHAnsi"/>
          <w:i/>
          <w:iCs/>
          <w:sz w:val="20"/>
          <w:szCs w:val="20"/>
        </w:rPr>
        <w:t>somatic”</w:t>
      </w:r>
      <w:r w:rsidRPr="00712A43">
        <w:rPr>
          <w:rFonts w:asciiTheme="minorHAnsi" w:hAnsiTheme="minorHAnsi" w:cstheme="minorHAnsi"/>
          <w:sz w:val="20"/>
          <w:szCs w:val="20"/>
        </w:rPr>
        <w:t xml:space="preserve"> symptoms were due to (</w:t>
      </w:r>
      <w:proofErr w:type="spellStart"/>
      <w:r w:rsidRPr="00712A43">
        <w:rPr>
          <w:rFonts w:asciiTheme="minorHAnsi" w:hAnsiTheme="minorHAnsi" w:cstheme="minorHAnsi"/>
          <w:sz w:val="20"/>
          <w:szCs w:val="20"/>
        </w:rPr>
        <w:t>i</w:t>
      </w:r>
      <w:proofErr w:type="spellEnd"/>
      <w:r w:rsidRPr="00712A43">
        <w:rPr>
          <w:rFonts w:asciiTheme="minorHAnsi" w:hAnsiTheme="minorHAnsi" w:cstheme="minorHAnsi"/>
          <w:sz w:val="20"/>
          <w:szCs w:val="20"/>
        </w:rPr>
        <w:t xml:space="preserve">) </w:t>
      </w:r>
      <w:r w:rsidRPr="00712A43">
        <w:rPr>
          <w:rFonts w:asciiTheme="minorHAnsi" w:hAnsiTheme="minorHAnsi" w:cstheme="minorHAnsi"/>
          <w:i/>
          <w:iCs/>
          <w:sz w:val="20"/>
          <w:szCs w:val="20"/>
        </w:rPr>
        <w:t>“heightened perception of normal bodily sensations being attributed to an external cause such as poisoning”</w:t>
      </w:r>
      <w:r w:rsidRPr="00712A43">
        <w:rPr>
          <w:rFonts w:asciiTheme="minorHAnsi" w:hAnsiTheme="minorHAnsi" w:cstheme="minorHAnsi"/>
          <w:sz w:val="20"/>
          <w:szCs w:val="20"/>
        </w:rPr>
        <w:t xml:space="preserve"> and (ii) irresponsible reporting by the press (J </w:t>
      </w:r>
      <w:proofErr w:type="spellStart"/>
      <w:r w:rsidRPr="00712A43">
        <w:rPr>
          <w:rFonts w:asciiTheme="minorHAnsi" w:hAnsiTheme="minorHAnsi" w:cstheme="minorHAnsi"/>
          <w:sz w:val="20"/>
          <w:szCs w:val="20"/>
        </w:rPr>
        <w:t>Psychosom</w:t>
      </w:r>
      <w:proofErr w:type="spellEnd"/>
      <w:r w:rsidRPr="00712A43">
        <w:rPr>
          <w:rFonts w:asciiTheme="minorHAnsi" w:hAnsiTheme="minorHAnsi" w:cstheme="minorHAnsi"/>
          <w:sz w:val="20"/>
          <w:szCs w:val="20"/>
        </w:rPr>
        <w:t xml:space="preserve"> Res 1995:39:1:1-9).  Wessely failed to mention how mass hysteria affects animals.</w:t>
      </w:r>
    </w:p>
    <w:p w14:paraId="5C224D79" w14:textId="77777777" w:rsidR="009B57C0" w:rsidRPr="00712A43" w:rsidRDefault="009B57C0" w:rsidP="009B57C0">
      <w:pPr>
        <w:pStyle w:val="BodyText"/>
        <w:rPr>
          <w:rFonts w:asciiTheme="minorHAnsi" w:hAnsiTheme="minorHAnsi" w:cstheme="minorHAnsi"/>
          <w:sz w:val="20"/>
          <w:szCs w:val="20"/>
        </w:rPr>
      </w:pPr>
    </w:p>
    <w:p w14:paraId="2B030C66" w14:textId="77777777" w:rsidR="009B57C0" w:rsidRPr="00712A43" w:rsidRDefault="009B57C0" w:rsidP="009B57C0">
      <w:pPr>
        <w:pStyle w:val="BodyText"/>
        <w:rPr>
          <w:rFonts w:asciiTheme="minorHAnsi" w:hAnsiTheme="minorHAnsi" w:cstheme="minorHAnsi"/>
          <w:sz w:val="20"/>
          <w:szCs w:val="20"/>
        </w:rPr>
      </w:pPr>
      <w:r w:rsidRPr="00712A43">
        <w:rPr>
          <w:rFonts w:asciiTheme="minorHAnsi" w:hAnsiTheme="minorHAnsi" w:cstheme="minorHAnsi"/>
          <w:sz w:val="20"/>
          <w:szCs w:val="20"/>
        </w:rPr>
        <w:t xml:space="preserve">In 1999 it was conclusively shown by Paul Altmann et al that there was objective evidence of considerable organic brain damage compatible with the known effects of exposure to aluminium and that it was this exposure, not anxiety or hysteria, which was the cause of the symptoms exhibited by those who had been exposed to the contaminated water (BMJ 1999:319:807-811). </w:t>
      </w:r>
    </w:p>
    <w:p w14:paraId="2EFF7F0C" w14:textId="77777777" w:rsidR="009B57C0" w:rsidRPr="00712A43" w:rsidRDefault="009B57C0" w:rsidP="009B57C0">
      <w:pPr>
        <w:jc w:val="both"/>
        <w:rPr>
          <w:rFonts w:cstheme="minorHAnsi"/>
          <w:sz w:val="20"/>
          <w:szCs w:val="20"/>
        </w:rPr>
      </w:pPr>
    </w:p>
    <w:p w14:paraId="1AB9A89B" w14:textId="77777777" w:rsidR="009B57C0" w:rsidRPr="00712A43" w:rsidRDefault="009B57C0" w:rsidP="009B57C0">
      <w:pPr>
        <w:jc w:val="both"/>
        <w:rPr>
          <w:rFonts w:cstheme="minorHAnsi"/>
          <w:sz w:val="20"/>
          <w:szCs w:val="20"/>
        </w:rPr>
      </w:pPr>
      <w:r w:rsidRPr="00712A43">
        <w:rPr>
          <w:rFonts w:cstheme="minorHAnsi"/>
          <w:sz w:val="20"/>
          <w:szCs w:val="20"/>
        </w:rPr>
        <w:lastRenderedPageBreak/>
        <w:t>Once again, science proved Wessely’s assertions to be erroneous: the evidence did not support his belief that the Camelford disaster was merely contagious mass hysteria.</w:t>
      </w:r>
    </w:p>
    <w:p w14:paraId="6C1CF372" w14:textId="77777777" w:rsidR="006E03FD" w:rsidRPr="00712A43" w:rsidRDefault="006E03FD" w:rsidP="006E03FD">
      <w:pPr>
        <w:jc w:val="both"/>
        <w:rPr>
          <w:rFonts w:cstheme="minorHAnsi"/>
          <w:b/>
          <w:bCs/>
          <w:sz w:val="20"/>
          <w:szCs w:val="20"/>
          <w:u w:val="single"/>
        </w:rPr>
      </w:pPr>
    </w:p>
    <w:p w14:paraId="6A47D7AC" w14:textId="77777777" w:rsidR="006E03FD" w:rsidRPr="00712A43" w:rsidRDefault="006E03FD" w:rsidP="006E03FD">
      <w:pPr>
        <w:jc w:val="both"/>
        <w:rPr>
          <w:rFonts w:cstheme="minorHAnsi"/>
          <w:b/>
          <w:bCs/>
          <w:sz w:val="20"/>
          <w:szCs w:val="20"/>
          <w:u w:val="single"/>
        </w:rPr>
      </w:pPr>
    </w:p>
    <w:p w14:paraId="3E74ECBD" w14:textId="0D925E0C" w:rsidR="006E03FD" w:rsidRPr="00712A43" w:rsidRDefault="006E03FD" w:rsidP="006E03FD">
      <w:pPr>
        <w:jc w:val="both"/>
        <w:rPr>
          <w:rFonts w:cstheme="minorHAnsi"/>
          <w:b/>
          <w:bCs/>
          <w:sz w:val="20"/>
          <w:szCs w:val="20"/>
          <w:u w:val="single"/>
        </w:rPr>
      </w:pPr>
      <w:r w:rsidRPr="00712A43">
        <w:rPr>
          <w:rFonts w:cstheme="minorHAnsi"/>
          <w:b/>
          <w:bCs/>
          <w:sz w:val="20"/>
          <w:szCs w:val="20"/>
          <w:u w:val="single"/>
        </w:rPr>
        <w:t>Wessely’s dismissal of Gulf War Syndrome</w:t>
      </w:r>
      <w:r w:rsidR="006C36F2" w:rsidRPr="00712A43">
        <w:rPr>
          <w:rFonts w:cstheme="minorHAnsi"/>
          <w:b/>
          <w:bCs/>
          <w:sz w:val="20"/>
          <w:szCs w:val="20"/>
          <w:u w:val="single"/>
        </w:rPr>
        <w:t xml:space="preserve"> as hysteria</w:t>
      </w:r>
    </w:p>
    <w:p w14:paraId="180A6BBF" w14:textId="77777777" w:rsidR="00C33736" w:rsidRPr="00712A43" w:rsidRDefault="00C33736" w:rsidP="006E03FD">
      <w:pPr>
        <w:jc w:val="both"/>
        <w:rPr>
          <w:rFonts w:cstheme="minorHAnsi"/>
          <w:b/>
          <w:bCs/>
          <w:sz w:val="20"/>
          <w:szCs w:val="20"/>
          <w:u w:val="single"/>
        </w:rPr>
      </w:pPr>
    </w:p>
    <w:p w14:paraId="3333C760" w14:textId="77777777" w:rsidR="00C33736" w:rsidRPr="00712A43" w:rsidRDefault="00C33736" w:rsidP="00C33736">
      <w:pPr>
        <w:pStyle w:val="BodyText"/>
        <w:rPr>
          <w:rFonts w:asciiTheme="minorHAnsi" w:hAnsiTheme="minorHAnsi" w:cstheme="minorHAnsi"/>
          <w:sz w:val="20"/>
          <w:szCs w:val="20"/>
        </w:rPr>
      </w:pPr>
      <w:r w:rsidRPr="00712A43">
        <w:rPr>
          <w:rFonts w:asciiTheme="minorHAnsi" w:hAnsiTheme="minorHAnsi" w:cstheme="minorHAnsi"/>
          <w:sz w:val="20"/>
          <w:szCs w:val="20"/>
        </w:rPr>
        <w:t>On 5</w:t>
      </w:r>
      <w:r w:rsidRPr="00712A43">
        <w:rPr>
          <w:rFonts w:asciiTheme="minorHAnsi" w:hAnsiTheme="minorHAnsi" w:cstheme="minorHAnsi"/>
          <w:sz w:val="20"/>
          <w:szCs w:val="20"/>
          <w:vertAlign w:val="superscript"/>
        </w:rPr>
        <w:t>th</w:t>
      </w:r>
      <w:r w:rsidRPr="00712A43">
        <w:rPr>
          <w:rFonts w:asciiTheme="minorHAnsi" w:hAnsiTheme="minorHAnsi" w:cstheme="minorHAnsi"/>
          <w:sz w:val="20"/>
          <w:szCs w:val="20"/>
        </w:rPr>
        <w:t xml:space="preserve"> February 1999 the New Statesman carried an article by Ziauddin Sardar about Wessely (</w:t>
      </w:r>
      <w:r w:rsidRPr="00712A43">
        <w:rPr>
          <w:rFonts w:asciiTheme="minorHAnsi" w:hAnsiTheme="minorHAnsi" w:cstheme="minorHAnsi"/>
          <w:sz w:val="20"/>
          <w:szCs w:val="20"/>
          <w:u w:val="single"/>
        </w:rPr>
        <w:t>Ill-defined notions</w:t>
      </w:r>
      <w:r w:rsidRPr="00712A43">
        <w:rPr>
          <w:rFonts w:asciiTheme="minorHAnsi" w:hAnsiTheme="minorHAnsi" w:cstheme="minorHAnsi"/>
          <w:sz w:val="20"/>
          <w:szCs w:val="20"/>
        </w:rPr>
        <w:t xml:space="preserve">) in which Sardar wrote: </w:t>
      </w:r>
    </w:p>
    <w:p w14:paraId="04EDD5E8" w14:textId="77777777" w:rsidR="00C33736" w:rsidRPr="00712A43" w:rsidRDefault="00C33736" w:rsidP="006E03FD">
      <w:pPr>
        <w:jc w:val="both"/>
        <w:rPr>
          <w:rFonts w:cstheme="minorHAnsi"/>
          <w:b/>
          <w:bCs/>
          <w:sz w:val="20"/>
          <w:szCs w:val="20"/>
          <w:u w:val="single"/>
        </w:rPr>
      </w:pPr>
    </w:p>
    <w:p w14:paraId="3B98C36A" w14:textId="03BEBC0A" w:rsidR="00455AC6" w:rsidRPr="00712A43" w:rsidRDefault="00455AC6" w:rsidP="00455AC6">
      <w:pPr>
        <w:jc w:val="both"/>
        <w:rPr>
          <w:rFonts w:cstheme="minorHAnsi"/>
          <w:i/>
          <w:iCs/>
          <w:sz w:val="20"/>
          <w:szCs w:val="20"/>
        </w:rPr>
      </w:pPr>
      <w:r w:rsidRPr="00712A43">
        <w:rPr>
          <w:rFonts w:cstheme="minorHAnsi"/>
          <w:i/>
          <w:iCs/>
          <w:sz w:val="20"/>
          <w:szCs w:val="20"/>
        </w:rPr>
        <w:t>“Consider syndromes. Once this was a name for a collection of symptoms for which no clear cause had yet been found. Now it stands for a bunch of symptoms lacking even the security of certainty that they are actually there…Most notorious is “chronic fatigue syndrome”. At the far extreme, it is known as “ME”…From its first recognition as a large-scale problem....horror stories abound of people (some of them children) whom the medical and psychiatric experts considered to be just faking...</w:t>
      </w:r>
    </w:p>
    <w:p w14:paraId="6E8D8EB3" w14:textId="77777777" w:rsidR="00455AC6" w:rsidRPr="00712A43" w:rsidRDefault="00455AC6" w:rsidP="00455AC6">
      <w:pPr>
        <w:pStyle w:val="Header"/>
        <w:rPr>
          <w:rFonts w:cstheme="minorHAnsi"/>
          <w:sz w:val="20"/>
          <w:szCs w:val="20"/>
        </w:rPr>
      </w:pPr>
      <w:r w:rsidRPr="00712A43">
        <w:rPr>
          <w:rFonts w:cstheme="minorHAnsi"/>
          <w:sz w:val="20"/>
          <w:szCs w:val="20"/>
        </w:rPr>
        <w:t xml:space="preserve"> </w:t>
      </w:r>
    </w:p>
    <w:p w14:paraId="74E45509" w14:textId="13F4582D" w:rsidR="006C36F2" w:rsidRPr="00712A43" w:rsidRDefault="00455AC6" w:rsidP="00455AC6">
      <w:pPr>
        <w:jc w:val="both"/>
        <w:rPr>
          <w:rFonts w:cstheme="minorHAnsi"/>
          <w:i/>
          <w:iCs/>
          <w:sz w:val="20"/>
          <w:szCs w:val="20"/>
        </w:rPr>
      </w:pPr>
      <w:r w:rsidRPr="00712A43">
        <w:rPr>
          <w:rFonts w:cstheme="minorHAnsi"/>
          <w:i/>
          <w:iCs/>
          <w:sz w:val="20"/>
          <w:szCs w:val="20"/>
        </w:rPr>
        <w:t>“The same can be said of Gulf War syndrome.…again, there are lots of nasty symptoms: mild to moderate chronic fatigue, double vision, severe urinary and sexual problems, memory loss, joint and muscular pain — to start with</w:t>
      </w:r>
      <w:r w:rsidR="006C36F2" w:rsidRPr="00712A43">
        <w:rPr>
          <w:rFonts w:cstheme="minorHAnsi"/>
          <w:i/>
          <w:iCs/>
          <w:sz w:val="20"/>
          <w:szCs w:val="20"/>
        </w:rPr>
        <w:t>.</w:t>
      </w:r>
    </w:p>
    <w:p w14:paraId="536DFE54" w14:textId="77777777" w:rsidR="006C36F2" w:rsidRPr="00712A43" w:rsidRDefault="006C36F2" w:rsidP="00455AC6">
      <w:pPr>
        <w:jc w:val="both"/>
        <w:rPr>
          <w:rFonts w:cstheme="minorHAnsi"/>
          <w:i/>
          <w:iCs/>
          <w:sz w:val="20"/>
          <w:szCs w:val="20"/>
        </w:rPr>
      </w:pPr>
    </w:p>
    <w:p w14:paraId="47A85706" w14:textId="68BF74E5" w:rsidR="00455AC6" w:rsidRPr="00712A43" w:rsidRDefault="006C36F2" w:rsidP="00455AC6">
      <w:pPr>
        <w:jc w:val="both"/>
        <w:rPr>
          <w:rFonts w:cstheme="minorHAnsi"/>
          <w:i/>
          <w:iCs/>
          <w:sz w:val="20"/>
          <w:szCs w:val="20"/>
        </w:rPr>
      </w:pPr>
      <w:r w:rsidRPr="00712A43">
        <w:rPr>
          <w:rFonts w:cstheme="minorHAnsi"/>
          <w:i/>
          <w:iCs/>
          <w:sz w:val="20"/>
          <w:szCs w:val="20"/>
        </w:rPr>
        <w:t>“</w:t>
      </w:r>
      <w:r w:rsidR="00455AC6" w:rsidRPr="00712A43">
        <w:rPr>
          <w:rFonts w:cstheme="minorHAnsi"/>
          <w:i/>
          <w:iCs/>
          <w:sz w:val="20"/>
          <w:szCs w:val="20"/>
        </w:rPr>
        <w:t>But even though 400 veterans have actually died and some 5,000 are suffering from illnesses related to Gulf War syndrome, the syndrome does not officially exist.</w:t>
      </w:r>
    </w:p>
    <w:p w14:paraId="201F4D89" w14:textId="77777777" w:rsidR="00455AC6" w:rsidRPr="00712A43" w:rsidRDefault="00455AC6" w:rsidP="00455AC6">
      <w:pPr>
        <w:jc w:val="both"/>
        <w:rPr>
          <w:rFonts w:cstheme="minorHAnsi"/>
          <w:i/>
          <w:iCs/>
          <w:sz w:val="20"/>
          <w:szCs w:val="20"/>
        </w:rPr>
      </w:pPr>
    </w:p>
    <w:p w14:paraId="6BEE37C4" w14:textId="2F7334B5" w:rsidR="00455AC6" w:rsidRPr="00712A43" w:rsidRDefault="00455AC6" w:rsidP="00455AC6">
      <w:pPr>
        <w:jc w:val="both"/>
        <w:rPr>
          <w:rFonts w:cstheme="minorHAnsi"/>
          <w:i/>
          <w:iCs/>
          <w:sz w:val="20"/>
          <w:szCs w:val="20"/>
        </w:rPr>
      </w:pPr>
      <w:r w:rsidRPr="00712A43">
        <w:rPr>
          <w:rFonts w:cstheme="minorHAnsi"/>
          <w:i/>
          <w:iCs/>
          <w:sz w:val="20"/>
          <w:szCs w:val="20"/>
        </w:rPr>
        <w:t>“All the actors involved in this drama have their own perspective.…the government with avoiding paying compensation at all costs</w:t>
      </w:r>
      <w:r w:rsidR="00A07A19" w:rsidRPr="00712A43">
        <w:rPr>
          <w:rFonts w:cstheme="minorHAnsi"/>
          <w:i/>
          <w:iCs/>
          <w:sz w:val="20"/>
          <w:szCs w:val="20"/>
        </w:rPr>
        <w:t xml:space="preserve">… </w:t>
      </w:r>
      <w:r w:rsidRPr="00712A43">
        <w:rPr>
          <w:rFonts w:cstheme="minorHAnsi"/>
          <w:i/>
          <w:iCs/>
          <w:sz w:val="20"/>
          <w:szCs w:val="20"/>
        </w:rPr>
        <w:t>one would expect the Ministry of Defence to deny the existence of Gulf Wa</w:t>
      </w:r>
      <w:r w:rsidR="006D69D7">
        <w:rPr>
          <w:rFonts w:cstheme="minorHAnsi"/>
          <w:i/>
          <w:iCs/>
          <w:sz w:val="20"/>
          <w:szCs w:val="20"/>
        </w:rPr>
        <w:t>r</w:t>
      </w:r>
      <w:r w:rsidRPr="00712A43">
        <w:rPr>
          <w:rFonts w:cstheme="minorHAnsi"/>
          <w:i/>
          <w:iCs/>
          <w:sz w:val="20"/>
          <w:szCs w:val="20"/>
        </w:rPr>
        <w:t xml:space="preserve"> syndrome and it does, operating on the simple basis of “no bug, no dosh”.</w:t>
      </w:r>
    </w:p>
    <w:p w14:paraId="2CDE407B" w14:textId="77777777" w:rsidR="00455AC6" w:rsidRPr="00712A43" w:rsidRDefault="00455AC6" w:rsidP="00455AC6">
      <w:pPr>
        <w:jc w:val="both"/>
        <w:rPr>
          <w:rFonts w:cstheme="minorHAnsi"/>
          <w:i/>
          <w:iCs/>
          <w:sz w:val="20"/>
          <w:szCs w:val="20"/>
        </w:rPr>
      </w:pPr>
    </w:p>
    <w:p w14:paraId="1C09115D" w14:textId="77777777" w:rsidR="00455AC6" w:rsidRPr="00712A43" w:rsidRDefault="00455AC6" w:rsidP="00455AC6">
      <w:pPr>
        <w:jc w:val="both"/>
        <w:rPr>
          <w:rFonts w:cstheme="minorHAnsi"/>
          <w:i/>
          <w:iCs/>
          <w:sz w:val="20"/>
          <w:szCs w:val="20"/>
        </w:rPr>
      </w:pPr>
      <w:r w:rsidRPr="00712A43">
        <w:rPr>
          <w:rFonts w:cstheme="minorHAnsi"/>
          <w:i/>
          <w:iCs/>
          <w:sz w:val="20"/>
          <w:szCs w:val="20"/>
        </w:rPr>
        <w:t>“...this makes life very hard for sufferers. They not only have to survive their disease: they must also fight for elementary decency. And that is a long and bitter task in itself.</w:t>
      </w:r>
    </w:p>
    <w:p w14:paraId="22EBE970" w14:textId="77777777" w:rsidR="00455AC6" w:rsidRPr="00712A43" w:rsidRDefault="00455AC6" w:rsidP="00455AC6">
      <w:pPr>
        <w:jc w:val="both"/>
        <w:rPr>
          <w:rFonts w:cstheme="minorHAnsi"/>
          <w:i/>
          <w:iCs/>
          <w:sz w:val="20"/>
          <w:szCs w:val="20"/>
        </w:rPr>
      </w:pPr>
    </w:p>
    <w:p w14:paraId="4F67408F" w14:textId="4B0EF590" w:rsidR="00455AC6" w:rsidRPr="00712A43" w:rsidRDefault="00455AC6" w:rsidP="00455AC6">
      <w:pPr>
        <w:jc w:val="both"/>
        <w:rPr>
          <w:rFonts w:cstheme="minorHAnsi"/>
          <w:i/>
          <w:iCs/>
          <w:sz w:val="20"/>
          <w:szCs w:val="20"/>
        </w:rPr>
      </w:pPr>
      <w:r w:rsidRPr="00712A43">
        <w:rPr>
          <w:rFonts w:cstheme="minorHAnsi"/>
          <w:i/>
          <w:iCs/>
          <w:sz w:val="20"/>
          <w:szCs w:val="20"/>
        </w:rPr>
        <w:t>“But what of researchers? Why should they deny the existence of Gulf War syndrome? The struggle over recognition hinges on research</w:t>
      </w:r>
      <w:r w:rsidR="006C36F2" w:rsidRPr="00712A43">
        <w:rPr>
          <w:rFonts w:cstheme="minorHAnsi"/>
          <w:i/>
          <w:iCs/>
          <w:sz w:val="20"/>
          <w:szCs w:val="20"/>
        </w:rPr>
        <w:t>…</w:t>
      </w:r>
      <w:r w:rsidRPr="00712A43">
        <w:rPr>
          <w:rFonts w:cstheme="minorHAnsi"/>
          <w:i/>
          <w:iCs/>
          <w:sz w:val="20"/>
          <w:szCs w:val="20"/>
        </w:rPr>
        <w:t>How do you investigate this mess of symptoms? Not with biochemistry, but with psychiatry.</w:t>
      </w:r>
    </w:p>
    <w:p w14:paraId="472483BE" w14:textId="77777777" w:rsidR="00455AC6" w:rsidRPr="00712A43" w:rsidRDefault="00455AC6" w:rsidP="00455AC6">
      <w:pPr>
        <w:jc w:val="both"/>
        <w:rPr>
          <w:rFonts w:cstheme="minorHAnsi"/>
          <w:i/>
          <w:iCs/>
          <w:sz w:val="20"/>
          <w:szCs w:val="20"/>
        </w:rPr>
      </w:pPr>
    </w:p>
    <w:p w14:paraId="5EDEE909" w14:textId="77777777" w:rsidR="00455AC6" w:rsidRPr="00712A43" w:rsidRDefault="00455AC6" w:rsidP="00455AC6">
      <w:pPr>
        <w:jc w:val="both"/>
        <w:rPr>
          <w:rFonts w:cstheme="minorHAnsi"/>
          <w:i/>
          <w:iCs/>
          <w:sz w:val="20"/>
          <w:szCs w:val="20"/>
        </w:rPr>
      </w:pPr>
      <w:r w:rsidRPr="00712A43">
        <w:rPr>
          <w:rFonts w:cstheme="minorHAnsi"/>
          <w:i/>
          <w:iCs/>
          <w:sz w:val="20"/>
          <w:szCs w:val="20"/>
        </w:rPr>
        <w:t xml:space="preserve">“The new societal syndrome of </w:t>
      </w:r>
      <w:proofErr w:type="spellStart"/>
      <w:r w:rsidRPr="00712A43">
        <w:rPr>
          <w:rFonts w:cstheme="minorHAnsi"/>
          <w:i/>
          <w:iCs/>
          <w:sz w:val="20"/>
          <w:szCs w:val="20"/>
        </w:rPr>
        <w:t>syndromatic</w:t>
      </w:r>
      <w:proofErr w:type="spellEnd"/>
      <w:r w:rsidRPr="00712A43">
        <w:rPr>
          <w:rFonts w:cstheme="minorHAnsi"/>
          <w:i/>
          <w:iCs/>
          <w:sz w:val="20"/>
          <w:szCs w:val="20"/>
        </w:rPr>
        <w:t xml:space="preserve"> diseases requires a new speciality, a </w:t>
      </w:r>
      <w:proofErr w:type="spellStart"/>
      <w:r w:rsidRPr="00712A43">
        <w:rPr>
          <w:rFonts w:cstheme="minorHAnsi"/>
          <w:i/>
          <w:iCs/>
          <w:sz w:val="20"/>
          <w:szCs w:val="20"/>
        </w:rPr>
        <w:t>syndromologist</w:t>
      </w:r>
      <w:proofErr w:type="spellEnd"/>
      <w:r w:rsidRPr="00712A43">
        <w:rPr>
          <w:rFonts w:cstheme="minorHAnsi"/>
          <w:i/>
          <w:iCs/>
          <w:sz w:val="20"/>
          <w:szCs w:val="20"/>
        </w:rPr>
        <w:t>.  Fortunately, one is to hand. His name is Professor Simon Wessely, consultant psychiatrist at the School of Medicine, King’s College, London.</w:t>
      </w:r>
    </w:p>
    <w:p w14:paraId="01991088" w14:textId="77777777" w:rsidR="00A07A19" w:rsidRPr="00712A43" w:rsidRDefault="00A07A19" w:rsidP="00455AC6">
      <w:pPr>
        <w:jc w:val="both"/>
        <w:rPr>
          <w:rFonts w:cstheme="minorHAnsi"/>
          <w:i/>
          <w:iCs/>
          <w:sz w:val="20"/>
          <w:szCs w:val="20"/>
        </w:rPr>
      </w:pPr>
    </w:p>
    <w:p w14:paraId="289EF662" w14:textId="77777777" w:rsidR="00455AC6" w:rsidRPr="00712A43" w:rsidRDefault="00455AC6" w:rsidP="00455AC6">
      <w:pPr>
        <w:jc w:val="both"/>
        <w:rPr>
          <w:rFonts w:cstheme="minorHAnsi"/>
          <w:i/>
          <w:iCs/>
          <w:sz w:val="20"/>
          <w:szCs w:val="20"/>
        </w:rPr>
      </w:pPr>
      <w:r w:rsidRPr="00712A43">
        <w:rPr>
          <w:rFonts w:cstheme="minorHAnsi"/>
          <w:i/>
          <w:iCs/>
          <w:sz w:val="20"/>
          <w:szCs w:val="20"/>
        </w:rPr>
        <w:t>“Wessely has been arguing that ME is a largely self-induced ailment that can be cured by the exercise programme on offer at his clinic.</w:t>
      </w:r>
    </w:p>
    <w:p w14:paraId="755EC798" w14:textId="77777777" w:rsidR="00455AC6" w:rsidRPr="00712A43" w:rsidRDefault="00455AC6" w:rsidP="00455AC6">
      <w:pPr>
        <w:jc w:val="both"/>
        <w:rPr>
          <w:rFonts w:cstheme="minorHAnsi"/>
          <w:i/>
          <w:iCs/>
          <w:sz w:val="20"/>
          <w:szCs w:val="20"/>
        </w:rPr>
      </w:pPr>
    </w:p>
    <w:p w14:paraId="501C02AF" w14:textId="607F4822" w:rsidR="00455AC6" w:rsidRPr="00712A43" w:rsidRDefault="00455AC6" w:rsidP="00455AC6">
      <w:pPr>
        <w:jc w:val="both"/>
        <w:rPr>
          <w:rFonts w:cstheme="minorHAnsi"/>
          <w:i/>
          <w:iCs/>
          <w:sz w:val="20"/>
          <w:szCs w:val="20"/>
        </w:rPr>
      </w:pPr>
      <w:r w:rsidRPr="00712A43">
        <w:rPr>
          <w:rFonts w:cstheme="minorHAnsi"/>
          <w:i/>
          <w:iCs/>
          <w:sz w:val="20"/>
          <w:szCs w:val="20"/>
        </w:rPr>
        <w:t>“Recently he published the results of “the most definitive study” of Gulf War syndrome in</w:t>
      </w:r>
      <w:r w:rsidR="00A07A19" w:rsidRPr="00712A43">
        <w:rPr>
          <w:rFonts w:cstheme="minorHAnsi"/>
          <w:i/>
          <w:iCs/>
          <w:sz w:val="20"/>
          <w:szCs w:val="20"/>
        </w:rPr>
        <w:t xml:space="preserve"> T</w:t>
      </w:r>
      <w:r w:rsidRPr="00712A43">
        <w:rPr>
          <w:rFonts w:cstheme="minorHAnsi"/>
          <w:i/>
          <w:iCs/>
          <w:sz w:val="20"/>
          <w:szCs w:val="20"/>
        </w:rPr>
        <w:t>he Lancet...It concluded — surprise, surprise — that there is no such thing as Gulf Wa</w:t>
      </w:r>
      <w:r w:rsidR="00A07A19" w:rsidRPr="00712A43">
        <w:rPr>
          <w:rFonts w:cstheme="minorHAnsi"/>
          <w:i/>
          <w:iCs/>
          <w:sz w:val="20"/>
          <w:szCs w:val="20"/>
        </w:rPr>
        <w:t>r</w:t>
      </w:r>
      <w:r w:rsidRPr="00712A43">
        <w:rPr>
          <w:rFonts w:cstheme="minorHAnsi"/>
          <w:i/>
          <w:iCs/>
          <w:sz w:val="20"/>
          <w:szCs w:val="20"/>
        </w:rPr>
        <w:t xml:space="preserve"> syndrome.</w:t>
      </w:r>
    </w:p>
    <w:p w14:paraId="5D9FE623" w14:textId="77777777" w:rsidR="00455AC6" w:rsidRPr="00712A43" w:rsidRDefault="00455AC6" w:rsidP="00455AC6">
      <w:pPr>
        <w:jc w:val="both"/>
        <w:rPr>
          <w:rFonts w:cstheme="minorHAnsi"/>
          <w:i/>
          <w:iCs/>
          <w:sz w:val="20"/>
          <w:szCs w:val="20"/>
        </w:rPr>
      </w:pPr>
    </w:p>
    <w:p w14:paraId="5A4CC280" w14:textId="77777777" w:rsidR="00455AC6" w:rsidRPr="00712A43" w:rsidRDefault="00455AC6" w:rsidP="00455AC6">
      <w:pPr>
        <w:jc w:val="both"/>
        <w:rPr>
          <w:rFonts w:cstheme="minorHAnsi"/>
          <w:i/>
          <w:iCs/>
          <w:sz w:val="20"/>
          <w:szCs w:val="20"/>
        </w:rPr>
      </w:pPr>
      <w:r w:rsidRPr="00712A43">
        <w:rPr>
          <w:rFonts w:cstheme="minorHAnsi"/>
          <w:i/>
          <w:iCs/>
          <w:sz w:val="20"/>
          <w:szCs w:val="20"/>
        </w:rPr>
        <w:t>“So Wessely, who occupies a key position in our socio-medical order, denies the existence of Gulf War syndrome, just as he denies the existence of ME.</w:t>
      </w:r>
    </w:p>
    <w:p w14:paraId="26AAEA26" w14:textId="77777777" w:rsidR="006E03FD" w:rsidRPr="00712A43" w:rsidRDefault="006E03FD" w:rsidP="006E03FD">
      <w:pPr>
        <w:jc w:val="both"/>
        <w:rPr>
          <w:rFonts w:cstheme="minorHAnsi"/>
          <w:sz w:val="20"/>
          <w:szCs w:val="20"/>
        </w:rPr>
      </w:pPr>
    </w:p>
    <w:p w14:paraId="782266E9" w14:textId="17EF7F7D" w:rsidR="00933FA0" w:rsidRPr="00712A43" w:rsidRDefault="00933FA0" w:rsidP="00933FA0">
      <w:pPr>
        <w:jc w:val="both"/>
        <w:rPr>
          <w:rFonts w:cstheme="minorHAnsi"/>
          <w:i/>
          <w:iCs/>
          <w:sz w:val="20"/>
          <w:szCs w:val="20"/>
        </w:rPr>
      </w:pPr>
      <w:r w:rsidRPr="00712A43">
        <w:rPr>
          <w:rFonts w:cstheme="minorHAnsi"/>
          <w:i/>
          <w:iCs/>
          <w:sz w:val="20"/>
          <w:szCs w:val="20"/>
        </w:rPr>
        <w:t xml:space="preserve">“Clearly, he is a follower of Groucho Marx: ‘Whatever it is, I deny it’. </w:t>
      </w:r>
      <w:r w:rsidR="006C36F2" w:rsidRPr="00712A43">
        <w:rPr>
          <w:rFonts w:cstheme="minorHAnsi"/>
          <w:i/>
          <w:iCs/>
          <w:sz w:val="20"/>
          <w:szCs w:val="20"/>
        </w:rPr>
        <w:t xml:space="preserve"> </w:t>
      </w:r>
      <w:r w:rsidRPr="00712A43">
        <w:rPr>
          <w:rFonts w:cstheme="minorHAnsi"/>
          <w:i/>
          <w:iCs/>
          <w:sz w:val="20"/>
          <w:szCs w:val="20"/>
        </w:rPr>
        <w:t>Not surprisingly, lots of people hate him.</w:t>
      </w:r>
    </w:p>
    <w:p w14:paraId="38808682" w14:textId="77777777" w:rsidR="00933FA0" w:rsidRPr="00712A43" w:rsidRDefault="00933FA0" w:rsidP="006E03FD">
      <w:pPr>
        <w:jc w:val="both"/>
        <w:rPr>
          <w:rFonts w:cstheme="minorHAnsi"/>
          <w:sz w:val="20"/>
          <w:szCs w:val="20"/>
        </w:rPr>
      </w:pPr>
    </w:p>
    <w:p w14:paraId="40C842CC" w14:textId="77777777" w:rsidR="00933FA0" w:rsidRPr="00712A43" w:rsidRDefault="00E87E49" w:rsidP="00E87E49">
      <w:pPr>
        <w:jc w:val="both"/>
        <w:rPr>
          <w:rFonts w:cstheme="minorHAnsi"/>
          <w:i/>
          <w:iCs/>
          <w:sz w:val="20"/>
          <w:szCs w:val="20"/>
        </w:rPr>
      </w:pPr>
      <w:r w:rsidRPr="00712A43">
        <w:rPr>
          <w:rFonts w:cstheme="minorHAnsi"/>
          <w:i/>
          <w:iCs/>
          <w:sz w:val="20"/>
          <w:szCs w:val="20"/>
        </w:rPr>
        <w:t xml:space="preserve">“If Simon Wessely is our </w:t>
      </w:r>
      <w:proofErr w:type="spellStart"/>
      <w:r w:rsidRPr="00712A43">
        <w:rPr>
          <w:rFonts w:cstheme="minorHAnsi"/>
          <w:i/>
          <w:iCs/>
          <w:sz w:val="20"/>
          <w:szCs w:val="20"/>
        </w:rPr>
        <w:t>syndromologist</w:t>
      </w:r>
      <w:proofErr w:type="spellEnd"/>
      <w:r w:rsidRPr="00712A43">
        <w:rPr>
          <w:rFonts w:cstheme="minorHAnsi"/>
          <w:i/>
          <w:iCs/>
          <w:sz w:val="20"/>
          <w:szCs w:val="20"/>
        </w:rPr>
        <w:t xml:space="preserve">-in-chief, who has chosen and vetted him for that post, and by what criteria and procedures? </w:t>
      </w:r>
    </w:p>
    <w:p w14:paraId="5E78DC56" w14:textId="77777777" w:rsidR="00933FA0" w:rsidRPr="00712A43" w:rsidRDefault="00933FA0" w:rsidP="00E87E49">
      <w:pPr>
        <w:jc w:val="both"/>
        <w:rPr>
          <w:rFonts w:cstheme="minorHAnsi"/>
          <w:i/>
          <w:iCs/>
          <w:sz w:val="20"/>
          <w:szCs w:val="20"/>
        </w:rPr>
      </w:pPr>
    </w:p>
    <w:p w14:paraId="05E58555" w14:textId="78533652" w:rsidR="006E03FD" w:rsidRPr="00712A43" w:rsidRDefault="005A54F5" w:rsidP="006E03FD">
      <w:pPr>
        <w:jc w:val="both"/>
        <w:rPr>
          <w:rFonts w:cstheme="minorHAnsi"/>
          <w:sz w:val="20"/>
          <w:szCs w:val="20"/>
        </w:rPr>
      </w:pPr>
      <w:r w:rsidRPr="00712A43">
        <w:rPr>
          <w:rFonts w:cstheme="minorHAnsi"/>
          <w:sz w:val="20"/>
          <w:szCs w:val="20"/>
        </w:rPr>
        <w:t>Sir Simon</w:t>
      </w:r>
      <w:r w:rsidR="006E03FD" w:rsidRPr="00712A43">
        <w:rPr>
          <w:rFonts w:cstheme="minorHAnsi"/>
          <w:sz w:val="20"/>
          <w:szCs w:val="20"/>
        </w:rPr>
        <w:t xml:space="preserve"> is </w:t>
      </w:r>
      <w:r w:rsidR="006C36F2" w:rsidRPr="00712A43">
        <w:rPr>
          <w:rFonts w:cstheme="minorHAnsi"/>
          <w:sz w:val="20"/>
          <w:szCs w:val="20"/>
        </w:rPr>
        <w:t xml:space="preserve">indeed </w:t>
      </w:r>
      <w:r w:rsidR="006E03FD" w:rsidRPr="00712A43">
        <w:rPr>
          <w:rFonts w:cstheme="minorHAnsi"/>
          <w:sz w:val="20"/>
          <w:szCs w:val="20"/>
        </w:rPr>
        <w:t>on record as asserting that there is no such thing as Gulf War Syndrome</w:t>
      </w:r>
      <w:r w:rsidR="00C33736" w:rsidRPr="00712A43">
        <w:rPr>
          <w:rFonts w:cstheme="minorHAnsi"/>
          <w:sz w:val="20"/>
          <w:szCs w:val="20"/>
        </w:rPr>
        <w:t xml:space="preserve"> (known as Gulf War Illness in the USA)</w:t>
      </w:r>
      <w:r w:rsidR="006E03FD" w:rsidRPr="00712A43">
        <w:rPr>
          <w:rFonts w:cstheme="minorHAnsi"/>
          <w:sz w:val="20"/>
          <w:szCs w:val="20"/>
        </w:rPr>
        <w:t xml:space="preserve">.  In their official report (Unwin, </w:t>
      </w:r>
      <w:proofErr w:type="spellStart"/>
      <w:r w:rsidR="006E03FD" w:rsidRPr="00712A43">
        <w:rPr>
          <w:rFonts w:cstheme="minorHAnsi"/>
          <w:sz w:val="20"/>
          <w:szCs w:val="20"/>
        </w:rPr>
        <w:t>Hotopf</w:t>
      </w:r>
      <w:proofErr w:type="spellEnd"/>
      <w:r w:rsidR="006E03FD" w:rsidRPr="00712A43">
        <w:rPr>
          <w:rFonts w:cstheme="minorHAnsi"/>
          <w:sz w:val="20"/>
          <w:szCs w:val="20"/>
        </w:rPr>
        <w:t>, David, Wessely et al: Lancet 1999:353:169-178), despite having performed no clinical examination or laboratory investigations on the veterans, the authors concluded that Gulf War Syndrome does not exist.  They advised that one pathway of subsequent illness could be the “</w:t>
      </w:r>
      <w:r w:rsidR="006E03FD" w:rsidRPr="00712A43">
        <w:rPr>
          <w:rFonts w:cstheme="minorHAnsi"/>
          <w:i/>
          <w:iCs/>
          <w:sz w:val="20"/>
          <w:szCs w:val="20"/>
        </w:rPr>
        <w:t xml:space="preserve">perceived” </w:t>
      </w:r>
      <w:r w:rsidR="006E03FD" w:rsidRPr="00712A43">
        <w:rPr>
          <w:rFonts w:cstheme="minorHAnsi"/>
          <w:sz w:val="20"/>
          <w:szCs w:val="20"/>
        </w:rPr>
        <w:t>risk of chemical attack, and that the “</w:t>
      </w:r>
      <w:r w:rsidR="006E03FD" w:rsidRPr="00712A43">
        <w:rPr>
          <w:rFonts w:cstheme="minorHAnsi"/>
          <w:i/>
          <w:iCs/>
          <w:sz w:val="20"/>
          <w:szCs w:val="20"/>
        </w:rPr>
        <w:t>psychological</w:t>
      </w:r>
      <w:r w:rsidR="006E03FD" w:rsidRPr="00712A43">
        <w:rPr>
          <w:rFonts w:cstheme="minorHAnsi"/>
          <w:sz w:val="20"/>
          <w:szCs w:val="20"/>
        </w:rPr>
        <w:t>” effect of this fear might be contributing to the increased level of ill-health in Gulf War veterans.  In his evidence given on 10</w:t>
      </w:r>
      <w:r w:rsidR="006E03FD" w:rsidRPr="00712A43">
        <w:rPr>
          <w:rFonts w:cstheme="minorHAnsi"/>
          <w:sz w:val="20"/>
          <w:szCs w:val="20"/>
          <w:vertAlign w:val="superscript"/>
        </w:rPr>
        <w:t>th</w:t>
      </w:r>
      <w:r w:rsidR="006E03FD" w:rsidRPr="00712A43">
        <w:rPr>
          <w:rFonts w:cstheme="minorHAnsi"/>
          <w:sz w:val="20"/>
          <w:szCs w:val="20"/>
        </w:rPr>
        <w:t xml:space="preserve"> August 2004 to the Lord Lloyd of Berwick Inquiry into Gulf War Syndrome, when questioned, Wessely said: “</w:t>
      </w:r>
      <w:r w:rsidR="006E03FD" w:rsidRPr="00712A43">
        <w:rPr>
          <w:rFonts w:cstheme="minorHAnsi"/>
          <w:i/>
          <w:iCs/>
          <w:sz w:val="20"/>
          <w:szCs w:val="20"/>
        </w:rPr>
        <w:t xml:space="preserve">A man has got to know his </w:t>
      </w:r>
      <w:r w:rsidR="006E03FD" w:rsidRPr="00712A43">
        <w:rPr>
          <w:rFonts w:cstheme="minorHAnsi"/>
          <w:i/>
          <w:iCs/>
          <w:sz w:val="20"/>
          <w:szCs w:val="20"/>
        </w:rPr>
        <w:lastRenderedPageBreak/>
        <w:t xml:space="preserve">limitations and my limitations are immunology”. </w:t>
      </w:r>
      <w:r w:rsidR="006E03FD" w:rsidRPr="00712A43">
        <w:rPr>
          <w:rFonts w:cstheme="minorHAnsi"/>
          <w:sz w:val="20"/>
          <w:szCs w:val="20"/>
        </w:rPr>
        <w:t>Such an admission, given with flourish, ought to have rung danger bells about the safety and reliability of Wessely’s assertion that there is no such thing as Gulf War Syndrome, but</w:t>
      </w:r>
      <w:r w:rsidR="006E03FD" w:rsidRPr="00712A43">
        <w:rPr>
          <w:rFonts w:cstheme="minorHAnsi"/>
          <w:i/>
          <w:iCs/>
          <w:sz w:val="20"/>
          <w:szCs w:val="20"/>
        </w:rPr>
        <w:t xml:space="preserve"> </w:t>
      </w:r>
      <w:r w:rsidR="006E03FD" w:rsidRPr="00712A43">
        <w:rPr>
          <w:rFonts w:cstheme="minorHAnsi"/>
          <w:sz w:val="20"/>
          <w:szCs w:val="20"/>
        </w:rPr>
        <w:t xml:space="preserve">a Parliamentary Early Day Motion (EDM) 880 in 2004 is clear: </w:t>
      </w:r>
      <w:r w:rsidR="006E03FD" w:rsidRPr="00712A43">
        <w:rPr>
          <w:rFonts w:cstheme="minorHAnsi"/>
          <w:i/>
          <w:iCs/>
          <w:sz w:val="20"/>
          <w:szCs w:val="20"/>
        </w:rPr>
        <w:t>“The Ministry of Defence accepted Professor Wessely’s advice…that Gulf War Syndrome does not exist”.</w:t>
      </w:r>
      <w:r w:rsidR="006E03FD" w:rsidRPr="00712A43">
        <w:rPr>
          <w:rFonts w:cstheme="minorHAnsi"/>
          <w:sz w:val="20"/>
          <w:szCs w:val="20"/>
        </w:rPr>
        <w:t xml:space="preserve"> </w:t>
      </w:r>
    </w:p>
    <w:p w14:paraId="47EBAC9D" w14:textId="77777777" w:rsidR="00E26E90" w:rsidRPr="00712A43" w:rsidRDefault="00E26E90" w:rsidP="006E03FD">
      <w:pPr>
        <w:jc w:val="both"/>
        <w:rPr>
          <w:rFonts w:cstheme="minorHAnsi"/>
          <w:sz w:val="20"/>
          <w:szCs w:val="20"/>
        </w:rPr>
      </w:pPr>
    </w:p>
    <w:p w14:paraId="21D58425" w14:textId="77777777" w:rsidR="00712A43" w:rsidRDefault="00E26E90" w:rsidP="00712A43">
      <w:pPr>
        <w:jc w:val="both"/>
        <w:rPr>
          <w:rFonts w:cstheme="minorHAnsi"/>
          <w:sz w:val="20"/>
          <w:szCs w:val="20"/>
        </w:rPr>
      </w:pPr>
      <w:r w:rsidRPr="00712A43">
        <w:rPr>
          <w:rFonts w:cstheme="minorHAnsi"/>
          <w:sz w:val="20"/>
          <w:szCs w:val="20"/>
        </w:rPr>
        <w:t>Science, however, comprehensively demolished Wessely’s beliefs and proved that GWS does</w:t>
      </w:r>
      <w:r w:rsidR="006C36F2" w:rsidRPr="00712A43">
        <w:rPr>
          <w:rFonts w:cstheme="minorHAnsi"/>
          <w:sz w:val="20"/>
          <w:szCs w:val="20"/>
        </w:rPr>
        <w:t xml:space="preserve"> </w:t>
      </w:r>
      <w:r w:rsidRPr="00712A43">
        <w:rPr>
          <w:rFonts w:cstheme="minorHAnsi"/>
          <w:sz w:val="20"/>
          <w:szCs w:val="20"/>
        </w:rPr>
        <w:t>exist.  In 2008 Wessely et al were conclusively shown to be wrong by a Report commissioned by the US Congress (</w:t>
      </w:r>
      <w:r w:rsidRPr="00712A43">
        <w:rPr>
          <w:rFonts w:cstheme="minorHAnsi"/>
          <w:sz w:val="20"/>
          <w:szCs w:val="20"/>
          <w:u w:val="single"/>
        </w:rPr>
        <w:t>Gulf War</w:t>
      </w:r>
      <w:r w:rsidRPr="00712A43">
        <w:rPr>
          <w:rFonts w:cstheme="minorHAnsi"/>
          <w:sz w:val="20"/>
          <w:szCs w:val="20"/>
        </w:rPr>
        <w:t xml:space="preserve"> </w:t>
      </w:r>
      <w:r w:rsidRPr="00712A43">
        <w:rPr>
          <w:rFonts w:cstheme="minorHAnsi"/>
          <w:sz w:val="20"/>
          <w:szCs w:val="20"/>
          <w:u w:val="single"/>
        </w:rPr>
        <w:t>Illness and the Health of Gulf War Veterans: Scientific Findings and Recommendations</w:t>
      </w:r>
      <w:r w:rsidRPr="00712A43">
        <w:rPr>
          <w:rFonts w:cstheme="minorHAnsi"/>
          <w:sz w:val="20"/>
          <w:szCs w:val="20"/>
        </w:rPr>
        <w:t>: Washington DC; US Government Printing Office 2008</w:t>
      </w:r>
      <w:r w:rsidR="00712A43">
        <w:rPr>
          <w:rFonts w:cstheme="minorHAnsi"/>
          <w:sz w:val="20"/>
          <w:szCs w:val="20"/>
        </w:rPr>
        <w:t>,</w:t>
      </w:r>
      <w:r w:rsidR="00712A43" w:rsidRPr="00712A43">
        <w:rPr>
          <w:rFonts w:cstheme="minorHAnsi"/>
          <w:sz w:val="20"/>
          <w:szCs w:val="20"/>
        </w:rPr>
        <w:t xml:space="preserve"> which demonstrated that GWS is causally related to veterans’ exposure to organophosphates and pyridostigmine bromide (PB/NAPPS tablets)</w:t>
      </w:r>
      <w:r w:rsidR="00712A43">
        <w:rPr>
          <w:rFonts w:cstheme="minorHAnsi"/>
          <w:sz w:val="20"/>
          <w:szCs w:val="20"/>
        </w:rPr>
        <w:t>.</w:t>
      </w:r>
    </w:p>
    <w:p w14:paraId="4CCC39D6" w14:textId="0BF536AB" w:rsidR="00712A43" w:rsidRPr="00712A43" w:rsidRDefault="00712A43" w:rsidP="00712A43">
      <w:pPr>
        <w:jc w:val="both"/>
        <w:rPr>
          <w:rFonts w:cstheme="minorHAnsi"/>
          <w:sz w:val="18"/>
          <w:szCs w:val="18"/>
        </w:rPr>
      </w:pPr>
      <w:hyperlink r:id="rId9" w:history="1">
        <w:r w:rsidRPr="00712A43">
          <w:rPr>
            <w:rStyle w:val="Hyperlink"/>
            <w:rFonts w:cstheme="minorHAnsi"/>
            <w:sz w:val="18"/>
            <w:szCs w:val="18"/>
          </w:rPr>
          <w:t>https://www.va.gov/RAC-GWVI/docs/Committee_Documents/GWIandHealthofGWVeterans_RAC-GWVIReport_2008.pdf</w:t>
        </w:r>
      </w:hyperlink>
    </w:p>
    <w:p w14:paraId="57B5352B" w14:textId="77777777" w:rsidR="00712A43" w:rsidRPr="00712A43" w:rsidRDefault="00712A43" w:rsidP="00712A43">
      <w:pPr>
        <w:jc w:val="both"/>
        <w:rPr>
          <w:rFonts w:cstheme="minorHAnsi"/>
          <w:sz w:val="18"/>
          <w:szCs w:val="18"/>
        </w:rPr>
      </w:pPr>
    </w:p>
    <w:p w14:paraId="3B0FCF77" w14:textId="7CCF0BB4" w:rsidR="00E26E90" w:rsidRPr="00712A43" w:rsidRDefault="00E26E90" w:rsidP="00E26E90">
      <w:pPr>
        <w:jc w:val="both"/>
        <w:rPr>
          <w:rFonts w:cstheme="minorHAnsi"/>
          <w:sz w:val="20"/>
          <w:szCs w:val="20"/>
        </w:rPr>
      </w:pPr>
      <w:r w:rsidRPr="00712A43">
        <w:rPr>
          <w:rFonts w:cstheme="minorHAnsi"/>
          <w:sz w:val="20"/>
          <w:szCs w:val="20"/>
        </w:rPr>
        <w:t>This is another proven example of misattribution by Wessely.</w:t>
      </w:r>
    </w:p>
    <w:p w14:paraId="26919BB9" w14:textId="77777777" w:rsidR="00E26E90" w:rsidRPr="00712A43" w:rsidRDefault="00E26E90" w:rsidP="006E03FD">
      <w:pPr>
        <w:jc w:val="both"/>
        <w:rPr>
          <w:rFonts w:cstheme="minorHAnsi"/>
          <w:i/>
          <w:iCs/>
          <w:sz w:val="20"/>
          <w:szCs w:val="20"/>
        </w:rPr>
      </w:pPr>
    </w:p>
    <w:p w14:paraId="1FB2E04F" w14:textId="5AC92F41" w:rsidR="005A54F5" w:rsidRPr="00712A43" w:rsidRDefault="007C3064" w:rsidP="007C3064">
      <w:pPr>
        <w:jc w:val="both"/>
        <w:rPr>
          <w:rFonts w:cstheme="minorHAnsi"/>
          <w:sz w:val="20"/>
          <w:szCs w:val="20"/>
        </w:rPr>
      </w:pPr>
      <w:r w:rsidRPr="00712A43">
        <w:rPr>
          <w:rFonts w:cstheme="minorHAnsi"/>
          <w:sz w:val="20"/>
          <w:szCs w:val="20"/>
        </w:rPr>
        <w:t xml:space="preserve">In 1989 Wessely wrote disparagingly about ME: </w:t>
      </w:r>
      <w:r w:rsidRPr="00712A43">
        <w:rPr>
          <w:rFonts w:cstheme="minorHAnsi"/>
          <w:i/>
          <w:iCs/>
          <w:sz w:val="20"/>
          <w:szCs w:val="20"/>
        </w:rPr>
        <w:t xml:space="preserve">“My local bookshop has just given ME the final seal of approval, its own shelf” </w:t>
      </w:r>
      <w:r w:rsidRPr="00712A43">
        <w:rPr>
          <w:rFonts w:cstheme="minorHAnsi"/>
          <w:sz w:val="20"/>
          <w:szCs w:val="20"/>
        </w:rPr>
        <w:t>(</w:t>
      </w:r>
      <w:r w:rsidRPr="00712A43">
        <w:rPr>
          <w:rFonts w:cstheme="minorHAnsi"/>
          <w:sz w:val="20"/>
          <w:szCs w:val="20"/>
          <w:u w:val="single"/>
        </w:rPr>
        <w:t>What your patients may be reading</w:t>
      </w:r>
      <w:r w:rsidRPr="00712A43">
        <w:rPr>
          <w:rFonts w:cstheme="minorHAnsi"/>
          <w:sz w:val="20"/>
          <w:szCs w:val="20"/>
        </w:rPr>
        <w:t xml:space="preserve">. Wessely S. </w:t>
      </w:r>
      <w:r w:rsidR="006C36F2" w:rsidRPr="00712A43">
        <w:rPr>
          <w:rFonts w:cstheme="minorHAnsi"/>
          <w:sz w:val="20"/>
          <w:szCs w:val="20"/>
        </w:rPr>
        <w:t xml:space="preserve"> </w:t>
      </w:r>
      <w:r w:rsidRPr="00712A43">
        <w:rPr>
          <w:rFonts w:cstheme="minorHAnsi"/>
          <w:sz w:val="20"/>
          <w:szCs w:val="20"/>
        </w:rPr>
        <w:t>BMJ 1989:298:1532-1533).</w:t>
      </w:r>
    </w:p>
    <w:p w14:paraId="79C9FA79" w14:textId="77777777" w:rsidR="007C3064" w:rsidRPr="00712A43" w:rsidRDefault="007C3064" w:rsidP="007C3064">
      <w:pPr>
        <w:jc w:val="both"/>
        <w:rPr>
          <w:rFonts w:cstheme="minorHAnsi"/>
          <w:sz w:val="20"/>
          <w:szCs w:val="20"/>
        </w:rPr>
      </w:pPr>
    </w:p>
    <w:p w14:paraId="54AA3C44" w14:textId="5C08DBD4" w:rsidR="007C3064" w:rsidRPr="00712A43" w:rsidRDefault="007C3064" w:rsidP="007C3064">
      <w:pPr>
        <w:jc w:val="both"/>
        <w:rPr>
          <w:rFonts w:cstheme="minorHAnsi"/>
          <w:sz w:val="20"/>
          <w:szCs w:val="20"/>
        </w:rPr>
      </w:pPr>
      <w:r w:rsidRPr="00712A43">
        <w:rPr>
          <w:rFonts w:cstheme="minorHAnsi"/>
          <w:sz w:val="20"/>
          <w:szCs w:val="20"/>
        </w:rPr>
        <w:t xml:space="preserve">Quoting Sir Simon himself, </w:t>
      </w:r>
      <w:r w:rsidRPr="00712A43">
        <w:rPr>
          <w:rFonts w:cstheme="minorHAnsi"/>
          <w:i/>
          <w:iCs/>
          <w:sz w:val="20"/>
          <w:szCs w:val="20"/>
        </w:rPr>
        <w:t xml:space="preserve">“the final seal of approval” </w:t>
      </w:r>
      <w:r w:rsidRPr="00712A43">
        <w:rPr>
          <w:rFonts w:cstheme="minorHAnsi"/>
          <w:sz w:val="20"/>
          <w:szCs w:val="20"/>
        </w:rPr>
        <w:t>has now been given to GWS: it has been accorded its own diagnostic code, thereby removing any lingering doubt about its medical validation.</w:t>
      </w:r>
    </w:p>
    <w:p w14:paraId="4E347CCE" w14:textId="77777777" w:rsidR="007C3064" w:rsidRPr="00712A43" w:rsidRDefault="007C3064" w:rsidP="007C3064">
      <w:pPr>
        <w:jc w:val="both"/>
        <w:rPr>
          <w:rFonts w:cstheme="minorHAnsi"/>
          <w:sz w:val="20"/>
          <w:szCs w:val="20"/>
        </w:rPr>
      </w:pPr>
    </w:p>
    <w:p w14:paraId="7F629429" w14:textId="7900AE3C" w:rsidR="0021599C" w:rsidRPr="00712A43" w:rsidRDefault="0021599C" w:rsidP="0021599C">
      <w:pPr>
        <w:jc w:val="both"/>
        <w:rPr>
          <w:rFonts w:cstheme="minorHAnsi"/>
          <w:sz w:val="20"/>
          <w:szCs w:val="20"/>
        </w:rPr>
      </w:pPr>
      <w:r w:rsidRPr="00712A43">
        <w:rPr>
          <w:rFonts w:cstheme="minorHAnsi"/>
          <w:sz w:val="20"/>
          <w:szCs w:val="20"/>
        </w:rPr>
        <w:t>On 12</w:t>
      </w:r>
      <w:r w:rsidRPr="00712A43">
        <w:rPr>
          <w:rFonts w:cstheme="minorHAnsi"/>
          <w:sz w:val="20"/>
          <w:szCs w:val="20"/>
          <w:vertAlign w:val="superscript"/>
        </w:rPr>
        <w:t>th</w:t>
      </w:r>
      <w:r w:rsidRPr="00712A43">
        <w:rPr>
          <w:rFonts w:cstheme="minorHAnsi"/>
          <w:sz w:val="20"/>
          <w:szCs w:val="20"/>
        </w:rPr>
        <w:t xml:space="preserve"> September 2025 Nova Southeastern University</w:t>
      </w:r>
      <w:r w:rsidR="006C36F2" w:rsidRPr="00712A43">
        <w:rPr>
          <w:rFonts w:cstheme="minorHAnsi"/>
          <w:sz w:val="20"/>
          <w:szCs w:val="20"/>
        </w:rPr>
        <w:t>, Florida,</w:t>
      </w:r>
      <w:r w:rsidRPr="00712A43">
        <w:rPr>
          <w:rFonts w:cstheme="minorHAnsi"/>
          <w:sz w:val="20"/>
          <w:szCs w:val="20"/>
        </w:rPr>
        <w:t xml:space="preserve"> posted </w:t>
      </w:r>
      <w:r w:rsidRPr="00712A43">
        <w:rPr>
          <w:rFonts w:cstheme="minorHAnsi"/>
          <w:sz w:val="20"/>
          <w:szCs w:val="20"/>
          <w:u w:val="single"/>
        </w:rPr>
        <w:t>“Gulf War Veterans Gain Medical Validation as Illness Receives Official Diagnostic Code”</w:t>
      </w:r>
      <w:r w:rsidRPr="00712A43">
        <w:rPr>
          <w:rFonts w:cstheme="minorHAnsi"/>
          <w:sz w:val="20"/>
          <w:szCs w:val="20"/>
        </w:rPr>
        <w:t xml:space="preserve">  </w:t>
      </w:r>
      <w:hyperlink r:id="rId10" w:history="1">
        <w:r w:rsidRPr="00712A43">
          <w:rPr>
            <w:rStyle w:val="Hyperlink"/>
            <w:rFonts w:cstheme="minorHAnsi"/>
            <w:sz w:val="20"/>
            <w:szCs w:val="20"/>
          </w:rPr>
          <w:t>https://news.nova.edu/uncategorized/gulf-war-veterans-gain-medical-validation-as-illness-receives-official-diagnostic-code/</w:t>
        </w:r>
      </w:hyperlink>
    </w:p>
    <w:p w14:paraId="21705A27" w14:textId="03DAD3BF" w:rsidR="007C3064" w:rsidRPr="00712A43" w:rsidRDefault="007C3064" w:rsidP="007C3064">
      <w:pPr>
        <w:jc w:val="both"/>
        <w:rPr>
          <w:rFonts w:cstheme="minorHAnsi"/>
          <w:sz w:val="20"/>
          <w:szCs w:val="20"/>
        </w:rPr>
      </w:pPr>
    </w:p>
    <w:p w14:paraId="435F3234" w14:textId="3CBA6905" w:rsidR="0021599C" w:rsidRPr="00712A43" w:rsidRDefault="0021599C" w:rsidP="007C3064">
      <w:pPr>
        <w:jc w:val="both"/>
        <w:rPr>
          <w:rFonts w:cstheme="minorHAnsi"/>
          <w:i/>
          <w:iCs/>
          <w:sz w:val="20"/>
          <w:szCs w:val="20"/>
        </w:rPr>
      </w:pPr>
      <w:r w:rsidRPr="00712A43">
        <w:rPr>
          <w:rFonts w:cstheme="minorHAnsi"/>
          <w:sz w:val="20"/>
          <w:szCs w:val="20"/>
        </w:rPr>
        <w:t>“</w:t>
      </w:r>
      <w:r w:rsidRPr="00712A43">
        <w:rPr>
          <w:rFonts w:cstheme="minorHAnsi"/>
          <w:i/>
          <w:iCs/>
          <w:sz w:val="20"/>
          <w:szCs w:val="20"/>
        </w:rPr>
        <w:t>Gulf War Illness (GWI) will receive a dedicated code in the October 2025 release of the International Classification of Diseases (ICD10-CM).  The new code is being hailed as a major step forwards by veterans with GWI, and by health care providers and scientists with expertise in the condition”.</w:t>
      </w:r>
    </w:p>
    <w:p w14:paraId="64268E40" w14:textId="77777777" w:rsidR="00D67DDD" w:rsidRPr="00712A43" w:rsidRDefault="00D67DDD" w:rsidP="007C3064">
      <w:pPr>
        <w:jc w:val="both"/>
        <w:rPr>
          <w:rFonts w:cstheme="minorHAnsi"/>
          <w:i/>
          <w:iCs/>
          <w:sz w:val="20"/>
          <w:szCs w:val="20"/>
        </w:rPr>
      </w:pPr>
    </w:p>
    <w:p w14:paraId="2F6FBE66" w14:textId="5A3A75E5" w:rsidR="00D67DDD" w:rsidRPr="00712A43" w:rsidRDefault="00EA4174" w:rsidP="00D67DDD">
      <w:pPr>
        <w:jc w:val="both"/>
        <w:rPr>
          <w:rFonts w:cstheme="minorHAnsi"/>
          <w:i/>
          <w:iCs/>
          <w:sz w:val="20"/>
          <w:szCs w:val="20"/>
        </w:rPr>
      </w:pPr>
      <w:r w:rsidRPr="00712A43">
        <w:rPr>
          <w:rFonts w:cstheme="minorHAnsi"/>
          <w:i/>
          <w:iCs/>
          <w:sz w:val="20"/>
          <w:szCs w:val="20"/>
        </w:rPr>
        <w:t>“</w:t>
      </w:r>
      <w:r w:rsidR="00D67DDD" w:rsidRPr="00712A43">
        <w:rPr>
          <w:rFonts w:cstheme="minorHAnsi"/>
          <w:i/>
          <w:iCs/>
          <w:sz w:val="20"/>
          <w:szCs w:val="20"/>
        </w:rPr>
        <w:t>This is more than just a code,” said Beatrice Golomb, M.D., Ph.D., professor of medicine at UC San Diego School of Medicine, who led the successful ICD code submission. “This is long-overdue validation for the suffering of the quarter-million afflicted veterans — and a formal acknowledgment that their illness is real, physical and service-related.”</w:t>
      </w:r>
    </w:p>
    <w:p w14:paraId="56268057" w14:textId="6CE8260B" w:rsidR="00D67DDD" w:rsidRPr="00712A43" w:rsidRDefault="00D67DDD" w:rsidP="007C3064">
      <w:pPr>
        <w:jc w:val="both"/>
        <w:rPr>
          <w:rFonts w:cstheme="minorHAnsi"/>
          <w:i/>
          <w:iCs/>
          <w:sz w:val="20"/>
          <w:szCs w:val="20"/>
        </w:rPr>
      </w:pPr>
    </w:p>
    <w:p w14:paraId="1416DF14" w14:textId="2212BDA3" w:rsidR="000837AE" w:rsidRPr="00712A43" w:rsidRDefault="000837AE" w:rsidP="000837AE">
      <w:pPr>
        <w:jc w:val="both"/>
        <w:rPr>
          <w:rFonts w:cstheme="minorHAnsi"/>
          <w:i/>
          <w:iCs/>
          <w:sz w:val="20"/>
          <w:szCs w:val="20"/>
        </w:rPr>
      </w:pPr>
      <w:r w:rsidRPr="00712A43">
        <w:rPr>
          <w:rFonts w:cstheme="minorHAnsi"/>
          <w:i/>
          <w:iCs/>
          <w:sz w:val="20"/>
          <w:szCs w:val="20"/>
        </w:rPr>
        <w:t>“Studies consistently indicate that GWI is strongly linked to chemical exposures during the Gulf War and is associated with multiple objective abnormalities — including structural brain changes, mitochondrial dysfunction, inflammation and immune system changes”.</w:t>
      </w:r>
    </w:p>
    <w:p w14:paraId="2AC2F7A4" w14:textId="77777777" w:rsidR="00D608F7" w:rsidRPr="00712A43" w:rsidRDefault="00D608F7" w:rsidP="000837AE">
      <w:pPr>
        <w:jc w:val="both"/>
        <w:rPr>
          <w:rFonts w:cstheme="minorHAnsi"/>
          <w:i/>
          <w:iCs/>
          <w:sz w:val="20"/>
          <w:szCs w:val="20"/>
        </w:rPr>
      </w:pPr>
    </w:p>
    <w:p w14:paraId="21606151" w14:textId="439C5862" w:rsidR="001A3865" w:rsidRPr="00712A43" w:rsidRDefault="001A3865" w:rsidP="001A3865">
      <w:pPr>
        <w:jc w:val="both"/>
        <w:rPr>
          <w:rFonts w:cstheme="minorHAnsi"/>
          <w:i/>
          <w:iCs/>
          <w:sz w:val="20"/>
          <w:szCs w:val="20"/>
        </w:rPr>
      </w:pPr>
      <w:r w:rsidRPr="00712A43">
        <w:rPr>
          <w:rFonts w:cstheme="minorHAnsi"/>
          <w:i/>
          <w:iCs/>
          <w:sz w:val="20"/>
          <w:szCs w:val="20"/>
        </w:rPr>
        <w:t xml:space="preserve">“ICD codes — the standard system used to classify diseases and health conditions — are critical for everything from diagnosis and research to insurance reimbursement”. </w:t>
      </w:r>
    </w:p>
    <w:p w14:paraId="6338DD6D" w14:textId="77777777" w:rsidR="001A3865" w:rsidRPr="00712A43" w:rsidRDefault="001A3865" w:rsidP="001A3865">
      <w:pPr>
        <w:jc w:val="both"/>
        <w:rPr>
          <w:rFonts w:cstheme="minorHAnsi"/>
          <w:i/>
          <w:iCs/>
          <w:sz w:val="20"/>
          <w:szCs w:val="20"/>
        </w:rPr>
      </w:pPr>
    </w:p>
    <w:p w14:paraId="4E3651E0" w14:textId="69FE6E49" w:rsidR="00D608F7" w:rsidRPr="00712A43" w:rsidRDefault="001A3865" w:rsidP="000837AE">
      <w:pPr>
        <w:jc w:val="both"/>
        <w:rPr>
          <w:rFonts w:cstheme="minorHAnsi"/>
          <w:i/>
          <w:iCs/>
          <w:sz w:val="20"/>
          <w:szCs w:val="20"/>
        </w:rPr>
      </w:pPr>
      <w:r w:rsidRPr="00712A43">
        <w:rPr>
          <w:rFonts w:cstheme="minorHAnsi"/>
          <w:i/>
          <w:iCs/>
          <w:sz w:val="20"/>
          <w:szCs w:val="20"/>
        </w:rPr>
        <w:t>“Having an ICD code is important because it validates Gulf War Illness as a medical disorder”.</w:t>
      </w:r>
    </w:p>
    <w:p w14:paraId="206430AD" w14:textId="77777777" w:rsidR="001A3865" w:rsidRPr="00712A43" w:rsidRDefault="001A3865" w:rsidP="000837AE">
      <w:pPr>
        <w:jc w:val="both"/>
        <w:rPr>
          <w:rFonts w:cstheme="minorHAnsi"/>
          <w:i/>
          <w:iCs/>
          <w:sz w:val="20"/>
          <w:szCs w:val="20"/>
        </w:rPr>
      </w:pPr>
    </w:p>
    <w:p w14:paraId="6E509FE7" w14:textId="593EE3F5" w:rsidR="001A3865" w:rsidRPr="00712A43" w:rsidRDefault="00933FA0" w:rsidP="000837AE">
      <w:pPr>
        <w:jc w:val="both"/>
        <w:rPr>
          <w:rFonts w:cstheme="minorHAnsi"/>
          <w:sz w:val="20"/>
          <w:szCs w:val="20"/>
        </w:rPr>
      </w:pPr>
      <w:r w:rsidRPr="00712A43">
        <w:rPr>
          <w:rFonts w:cstheme="minorHAnsi"/>
          <w:sz w:val="20"/>
          <w:szCs w:val="20"/>
        </w:rPr>
        <w:t xml:space="preserve">Once again, Sir Simon has been proved to be wrong.  Incalculable harm has resulted from his being so wrong. </w:t>
      </w:r>
    </w:p>
    <w:p w14:paraId="6FCC2BE1" w14:textId="77777777" w:rsidR="00933FA0" w:rsidRPr="00712A43" w:rsidRDefault="00933FA0" w:rsidP="000837AE">
      <w:pPr>
        <w:jc w:val="both"/>
        <w:rPr>
          <w:rFonts w:cstheme="minorHAnsi"/>
          <w:sz w:val="20"/>
          <w:szCs w:val="20"/>
        </w:rPr>
      </w:pPr>
    </w:p>
    <w:p w14:paraId="01ADF552" w14:textId="399A8578" w:rsidR="00933FA0" w:rsidRPr="00712A43" w:rsidRDefault="00933FA0" w:rsidP="000837AE">
      <w:pPr>
        <w:jc w:val="both"/>
        <w:rPr>
          <w:rFonts w:cstheme="minorHAnsi"/>
          <w:sz w:val="20"/>
          <w:szCs w:val="20"/>
        </w:rPr>
      </w:pPr>
      <w:r w:rsidRPr="00712A43">
        <w:rPr>
          <w:rFonts w:cstheme="minorHAnsi"/>
          <w:sz w:val="20"/>
          <w:szCs w:val="20"/>
        </w:rPr>
        <w:t xml:space="preserve">How is it, then, that he has been awarded so many honours and accolades, including the highest civil honour in the land?  </w:t>
      </w:r>
    </w:p>
    <w:p w14:paraId="7EF8EC91" w14:textId="77777777" w:rsidR="00933FA0" w:rsidRPr="00712A43" w:rsidRDefault="00933FA0" w:rsidP="000837AE">
      <w:pPr>
        <w:jc w:val="both"/>
        <w:rPr>
          <w:rFonts w:cstheme="minorHAnsi"/>
          <w:sz w:val="20"/>
          <w:szCs w:val="20"/>
        </w:rPr>
      </w:pPr>
    </w:p>
    <w:p w14:paraId="0291361F" w14:textId="77777777" w:rsidR="004D4603" w:rsidRPr="00712A43" w:rsidRDefault="00933FA0" w:rsidP="000837AE">
      <w:pPr>
        <w:jc w:val="both"/>
        <w:rPr>
          <w:rFonts w:cstheme="minorHAnsi"/>
          <w:sz w:val="20"/>
          <w:szCs w:val="20"/>
        </w:rPr>
      </w:pPr>
      <w:r w:rsidRPr="00712A43">
        <w:rPr>
          <w:rFonts w:cstheme="minorHAnsi"/>
          <w:sz w:val="20"/>
          <w:szCs w:val="20"/>
        </w:rPr>
        <w:t>Why</w:t>
      </w:r>
      <w:r w:rsidR="00E6763C" w:rsidRPr="00712A43">
        <w:rPr>
          <w:rFonts w:cstheme="minorHAnsi"/>
          <w:sz w:val="20"/>
          <w:szCs w:val="20"/>
        </w:rPr>
        <w:t xml:space="preserve"> is </w:t>
      </w:r>
      <w:r w:rsidR="004D4603" w:rsidRPr="00712A43">
        <w:rPr>
          <w:rFonts w:cstheme="minorHAnsi"/>
          <w:sz w:val="20"/>
          <w:szCs w:val="20"/>
        </w:rPr>
        <w:t>he</w:t>
      </w:r>
      <w:r w:rsidR="00E6763C" w:rsidRPr="00712A43">
        <w:rPr>
          <w:rFonts w:cstheme="minorHAnsi"/>
          <w:sz w:val="20"/>
          <w:szCs w:val="20"/>
        </w:rPr>
        <w:t xml:space="preserve"> never held to account</w:t>
      </w:r>
      <w:r w:rsidR="004D4603" w:rsidRPr="00712A43">
        <w:rPr>
          <w:rFonts w:cstheme="minorHAnsi"/>
          <w:sz w:val="20"/>
          <w:szCs w:val="20"/>
        </w:rPr>
        <w:t>?</w:t>
      </w:r>
      <w:r w:rsidR="00E6763C" w:rsidRPr="00712A43">
        <w:rPr>
          <w:rFonts w:cstheme="minorHAnsi"/>
          <w:sz w:val="20"/>
          <w:szCs w:val="20"/>
        </w:rPr>
        <w:t xml:space="preserve"> </w:t>
      </w:r>
    </w:p>
    <w:p w14:paraId="04FD52A2" w14:textId="77777777" w:rsidR="004D4603" w:rsidRPr="00712A43" w:rsidRDefault="004D4603" w:rsidP="000837AE">
      <w:pPr>
        <w:jc w:val="both"/>
        <w:rPr>
          <w:rFonts w:cstheme="minorHAnsi"/>
          <w:sz w:val="20"/>
          <w:szCs w:val="20"/>
        </w:rPr>
      </w:pPr>
    </w:p>
    <w:p w14:paraId="27F0601D" w14:textId="5A0CDDE0" w:rsidR="00933FA0" w:rsidRPr="00712A43" w:rsidRDefault="004D4603" w:rsidP="000837AE">
      <w:pPr>
        <w:jc w:val="both"/>
        <w:rPr>
          <w:rFonts w:cstheme="minorHAnsi"/>
          <w:sz w:val="20"/>
          <w:szCs w:val="20"/>
        </w:rPr>
      </w:pPr>
      <w:r w:rsidRPr="00712A43">
        <w:rPr>
          <w:rFonts w:cstheme="minorHAnsi"/>
          <w:sz w:val="20"/>
          <w:szCs w:val="20"/>
        </w:rPr>
        <w:t>W</w:t>
      </w:r>
      <w:r w:rsidR="00E6763C" w:rsidRPr="00712A43">
        <w:rPr>
          <w:rFonts w:cstheme="minorHAnsi"/>
          <w:sz w:val="20"/>
          <w:szCs w:val="20"/>
        </w:rPr>
        <w:t>hy</w:t>
      </w:r>
      <w:r w:rsidR="00933FA0" w:rsidRPr="00712A43">
        <w:rPr>
          <w:rFonts w:cstheme="minorHAnsi"/>
          <w:sz w:val="20"/>
          <w:szCs w:val="20"/>
        </w:rPr>
        <w:t xml:space="preserve"> does no-one care?</w:t>
      </w:r>
    </w:p>
    <w:p w14:paraId="74840CBC" w14:textId="77777777" w:rsidR="00910172" w:rsidRPr="00712A43" w:rsidRDefault="00910172" w:rsidP="000837AE">
      <w:pPr>
        <w:jc w:val="both"/>
        <w:rPr>
          <w:rFonts w:cstheme="minorHAnsi"/>
          <w:sz w:val="20"/>
          <w:szCs w:val="20"/>
        </w:rPr>
      </w:pPr>
    </w:p>
    <w:sectPr w:rsidR="00910172" w:rsidRPr="00712A43" w:rsidSect="005A54F5">
      <w:headerReference w:type="default" r:id="rId11"/>
      <w:pgSz w:w="11918" w:h="16854"/>
      <w:pgMar w:top="1134"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B4CD" w14:textId="77777777" w:rsidR="00E8363A" w:rsidRDefault="00E8363A" w:rsidP="005A54F5">
      <w:r>
        <w:separator/>
      </w:r>
    </w:p>
  </w:endnote>
  <w:endnote w:type="continuationSeparator" w:id="0">
    <w:p w14:paraId="2B027111" w14:textId="77777777" w:rsidR="00E8363A" w:rsidRDefault="00E8363A" w:rsidP="005A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CFB3" w14:textId="77777777" w:rsidR="00E8363A" w:rsidRDefault="00E8363A" w:rsidP="005A54F5">
      <w:r>
        <w:separator/>
      </w:r>
    </w:p>
  </w:footnote>
  <w:footnote w:type="continuationSeparator" w:id="0">
    <w:p w14:paraId="253F67F4" w14:textId="77777777" w:rsidR="00E8363A" w:rsidRDefault="00E8363A" w:rsidP="005A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39737"/>
      <w:docPartObj>
        <w:docPartGallery w:val="Page Numbers (Top of Page)"/>
        <w:docPartUnique/>
      </w:docPartObj>
    </w:sdtPr>
    <w:sdtEndPr>
      <w:rPr>
        <w:noProof/>
      </w:rPr>
    </w:sdtEndPr>
    <w:sdtContent>
      <w:p w14:paraId="78D81545" w14:textId="7EEFD203" w:rsidR="005A54F5" w:rsidRDefault="005A54F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E6C0CC" w14:textId="77777777" w:rsidR="005A54F5" w:rsidRDefault="005A5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FD"/>
    <w:rsid w:val="00024B5A"/>
    <w:rsid w:val="00037390"/>
    <w:rsid w:val="00042EA7"/>
    <w:rsid w:val="0005604B"/>
    <w:rsid w:val="00072B53"/>
    <w:rsid w:val="00080EE6"/>
    <w:rsid w:val="000837AE"/>
    <w:rsid w:val="000B0ECA"/>
    <w:rsid w:val="000C6F6E"/>
    <w:rsid w:val="00114FF4"/>
    <w:rsid w:val="0014430E"/>
    <w:rsid w:val="0016365E"/>
    <w:rsid w:val="001A3865"/>
    <w:rsid w:val="0021599C"/>
    <w:rsid w:val="00251601"/>
    <w:rsid w:val="002D319F"/>
    <w:rsid w:val="00305257"/>
    <w:rsid w:val="003F3599"/>
    <w:rsid w:val="00455AC6"/>
    <w:rsid w:val="004966BC"/>
    <w:rsid w:val="004D4603"/>
    <w:rsid w:val="004D536B"/>
    <w:rsid w:val="004E2EC2"/>
    <w:rsid w:val="004E71F0"/>
    <w:rsid w:val="005565DA"/>
    <w:rsid w:val="00595AEF"/>
    <w:rsid w:val="005A23A3"/>
    <w:rsid w:val="005A54F5"/>
    <w:rsid w:val="005F1D19"/>
    <w:rsid w:val="00633B97"/>
    <w:rsid w:val="00653D0F"/>
    <w:rsid w:val="006B71D9"/>
    <w:rsid w:val="006C36F2"/>
    <w:rsid w:val="006D45F6"/>
    <w:rsid w:val="006D69D7"/>
    <w:rsid w:val="006E03FD"/>
    <w:rsid w:val="00712A43"/>
    <w:rsid w:val="007B339E"/>
    <w:rsid w:val="007C0A99"/>
    <w:rsid w:val="007C3064"/>
    <w:rsid w:val="008A659D"/>
    <w:rsid w:val="00910172"/>
    <w:rsid w:val="00933FA0"/>
    <w:rsid w:val="0094352F"/>
    <w:rsid w:val="00950650"/>
    <w:rsid w:val="009B57C0"/>
    <w:rsid w:val="009D2C12"/>
    <w:rsid w:val="009E600A"/>
    <w:rsid w:val="00A05B21"/>
    <w:rsid w:val="00A07A19"/>
    <w:rsid w:val="00A20E56"/>
    <w:rsid w:val="00AD2D34"/>
    <w:rsid w:val="00B12A70"/>
    <w:rsid w:val="00B55B39"/>
    <w:rsid w:val="00C33736"/>
    <w:rsid w:val="00C61DED"/>
    <w:rsid w:val="00CA4CC3"/>
    <w:rsid w:val="00D608F7"/>
    <w:rsid w:val="00D67DDD"/>
    <w:rsid w:val="00DA49FD"/>
    <w:rsid w:val="00DF1A57"/>
    <w:rsid w:val="00E26E90"/>
    <w:rsid w:val="00E6763C"/>
    <w:rsid w:val="00E763D9"/>
    <w:rsid w:val="00E8363A"/>
    <w:rsid w:val="00E87E49"/>
    <w:rsid w:val="00EA4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E202"/>
  <w15:chartTrackingRefBased/>
  <w15:docId w15:val="{3A555785-74EC-4A99-A9F9-222E05F0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FD"/>
  </w:style>
  <w:style w:type="paragraph" w:styleId="Heading1">
    <w:name w:val="heading 1"/>
    <w:basedOn w:val="Normal"/>
    <w:next w:val="Normal"/>
    <w:link w:val="Heading1Char"/>
    <w:uiPriority w:val="9"/>
    <w:qFormat/>
    <w:rsid w:val="006E0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0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0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3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3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3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3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0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0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0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0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0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3FD"/>
    <w:rPr>
      <w:rFonts w:eastAsiaTheme="majorEastAsia" w:cstheme="majorBidi"/>
      <w:color w:val="272727" w:themeColor="text1" w:themeTint="D8"/>
    </w:rPr>
  </w:style>
  <w:style w:type="paragraph" w:styleId="Title">
    <w:name w:val="Title"/>
    <w:basedOn w:val="Normal"/>
    <w:next w:val="Normal"/>
    <w:link w:val="TitleChar"/>
    <w:uiPriority w:val="10"/>
    <w:qFormat/>
    <w:rsid w:val="006E03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3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3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03FD"/>
    <w:rPr>
      <w:i/>
      <w:iCs/>
      <w:color w:val="404040" w:themeColor="text1" w:themeTint="BF"/>
    </w:rPr>
  </w:style>
  <w:style w:type="paragraph" w:styleId="ListParagraph">
    <w:name w:val="List Paragraph"/>
    <w:basedOn w:val="Normal"/>
    <w:uiPriority w:val="34"/>
    <w:qFormat/>
    <w:rsid w:val="006E03FD"/>
    <w:pPr>
      <w:ind w:left="720"/>
      <w:contextualSpacing/>
    </w:pPr>
  </w:style>
  <w:style w:type="character" w:styleId="IntenseEmphasis">
    <w:name w:val="Intense Emphasis"/>
    <w:basedOn w:val="DefaultParagraphFont"/>
    <w:uiPriority w:val="21"/>
    <w:qFormat/>
    <w:rsid w:val="006E03FD"/>
    <w:rPr>
      <w:i/>
      <w:iCs/>
      <w:color w:val="2F5496" w:themeColor="accent1" w:themeShade="BF"/>
    </w:rPr>
  </w:style>
  <w:style w:type="paragraph" w:styleId="IntenseQuote">
    <w:name w:val="Intense Quote"/>
    <w:basedOn w:val="Normal"/>
    <w:next w:val="Normal"/>
    <w:link w:val="IntenseQuoteChar"/>
    <w:uiPriority w:val="30"/>
    <w:qFormat/>
    <w:rsid w:val="006E0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3FD"/>
    <w:rPr>
      <w:i/>
      <w:iCs/>
      <w:color w:val="2F5496" w:themeColor="accent1" w:themeShade="BF"/>
    </w:rPr>
  </w:style>
  <w:style w:type="character" w:styleId="IntenseReference">
    <w:name w:val="Intense Reference"/>
    <w:basedOn w:val="DefaultParagraphFont"/>
    <w:uiPriority w:val="32"/>
    <w:qFormat/>
    <w:rsid w:val="006E03FD"/>
    <w:rPr>
      <w:b/>
      <w:bCs/>
      <w:smallCaps/>
      <w:color w:val="2F5496" w:themeColor="accent1" w:themeShade="BF"/>
      <w:spacing w:val="5"/>
    </w:rPr>
  </w:style>
  <w:style w:type="character" w:styleId="Hyperlink">
    <w:name w:val="Hyperlink"/>
    <w:basedOn w:val="DefaultParagraphFont"/>
    <w:uiPriority w:val="99"/>
    <w:unhideWhenUsed/>
    <w:rsid w:val="00114FF4"/>
    <w:rPr>
      <w:color w:val="0563C1" w:themeColor="hyperlink"/>
      <w:u w:val="single"/>
    </w:rPr>
  </w:style>
  <w:style w:type="character" w:styleId="UnresolvedMention">
    <w:name w:val="Unresolved Mention"/>
    <w:basedOn w:val="DefaultParagraphFont"/>
    <w:uiPriority w:val="99"/>
    <w:semiHidden/>
    <w:unhideWhenUsed/>
    <w:rsid w:val="00B12A70"/>
    <w:rPr>
      <w:color w:val="605E5C"/>
      <w:shd w:val="clear" w:color="auto" w:fill="E1DFDD"/>
    </w:rPr>
  </w:style>
  <w:style w:type="paragraph" w:styleId="BodyText">
    <w:name w:val="Body Text"/>
    <w:basedOn w:val="Normal"/>
    <w:link w:val="BodyTextChar"/>
    <w:rsid w:val="009B57C0"/>
    <w:pPr>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9B57C0"/>
    <w:rPr>
      <w:rFonts w:ascii="Times New Roman" w:eastAsia="Times New Roman" w:hAnsi="Times New Roman" w:cs="Times New Roman"/>
      <w:kern w:val="0"/>
      <w:sz w:val="24"/>
      <w:szCs w:val="24"/>
      <w14:ligatures w14:val="none"/>
    </w:rPr>
  </w:style>
  <w:style w:type="paragraph" w:styleId="Header">
    <w:name w:val="header"/>
    <w:basedOn w:val="Normal"/>
    <w:link w:val="HeaderChar"/>
    <w:unhideWhenUsed/>
    <w:rsid w:val="005A54F5"/>
    <w:pPr>
      <w:tabs>
        <w:tab w:val="center" w:pos="4513"/>
        <w:tab w:val="right" w:pos="9026"/>
      </w:tabs>
    </w:pPr>
  </w:style>
  <w:style w:type="character" w:customStyle="1" w:styleId="HeaderChar">
    <w:name w:val="Header Char"/>
    <w:basedOn w:val="DefaultParagraphFont"/>
    <w:link w:val="Header"/>
    <w:uiPriority w:val="99"/>
    <w:rsid w:val="005A54F5"/>
  </w:style>
  <w:style w:type="paragraph" w:styleId="Footer">
    <w:name w:val="footer"/>
    <w:basedOn w:val="Normal"/>
    <w:link w:val="FooterChar"/>
    <w:uiPriority w:val="99"/>
    <w:unhideWhenUsed/>
    <w:rsid w:val="005A54F5"/>
    <w:pPr>
      <w:tabs>
        <w:tab w:val="center" w:pos="4513"/>
        <w:tab w:val="right" w:pos="9026"/>
      </w:tabs>
    </w:pPr>
  </w:style>
  <w:style w:type="character" w:customStyle="1" w:styleId="FooterChar">
    <w:name w:val="Footer Char"/>
    <w:basedOn w:val="DefaultParagraphFont"/>
    <w:link w:val="Footer"/>
    <w:uiPriority w:val="99"/>
    <w:rsid w:val="005A54F5"/>
  </w:style>
  <w:style w:type="paragraph" w:styleId="HTMLPreformatted">
    <w:name w:val="HTML Preformatted"/>
    <w:basedOn w:val="Normal"/>
    <w:link w:val="HTMLPreformattedChar"/>
    <w:uiPriority w:val="99"/>
    <w:semiHidden/>
    <w:unhideWhenUsed/>
    <w:rsid w:val="0021599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99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garetwilliams.m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dpi.com/262227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pedia.org/wiki/Charit%C3%A9_Berlin"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news.nova.edu/uncategorized/gulf-war-veterans-gain-medical-validation-as-illness-receives-official-diagnostic-code/" TargetMode="External"/><Relationship Id="rId4" Type="http://schemas.openxmlformats.org/officeDocument/2006/relationships/footnotes" Target="footnotes.xml"/><Relationship Id="rId9" Type="http://schemas.openxmlformats.org/officeDocument/2006/relationships/hyperlink" Target="https://www.va.gov/RAC-GWVI/docs/Committee_Documents/GWIandHealthofGWVeterans_RAC-GWVIReport_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Luna</dc:creator>
  <cp:keywords/>
  <dc:description/>
  <cp:lastModifiedBy>Hazel Stapleton</cp:lastModifiedBy>
  <cp:revision>2</cp:revision>
  <cp:lastPrinted>2025-09-17T13:28:00Z</cp:lastPrinted>
  <dcterms:created xsi:type="dcterms:W3CDTF">2025-09-17T16:21:00Z</dcterms:created>
  <dcterms:modified xsi:type="dcterms:W3CDTF">2025-09-17T16:21:00Z</dcterms:modified>
</cp:coreProperties>
</file>