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"/>
        <w:ind w:left="0" w:right="145" w:firstLine="0"/>
        <w:jc w:val="center"/>
        <w:rPr>
          <w:b/>
          <w:sz w:val="18"/>
        </w:rPr>
      </w:pPr>
      <w:hyperlink r:id="rId5">
        <w:r>
          <w:rPr>
            <w:b/>
            <w:color w:val="0000FF"/>
            <w:spacing w:val="-2"/>
            <w:sz w:val="18"/>
            <w:u w:val="single" w:color="0000FF"/>
          </w:rPr>
          <w:t>www.margaretwilliams.me</w:t>
        </w:r>
      </w:hyperlink>
    </w:p>
    <w:p>
      <w:pPr>
        <w:pStyle w:val="BodyText"/>
        <w:spacing w:before="268"/>
        <w:ind w:left="0"/>
        <w:jc w:val="left"/>
        <w:rPr>
          <w:b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What</w:t>
      </w:r>
      <w:r>
        <w:rPr>
          <w:spacing w:val="-6"/>
          <w:u w:val="single"/>
        </w:rPr>
        <w:t> </w:t>
      </w:r>
      <w:r>
        <w:rPr>
          <w:u w:val="single"/>
        </w:rPr>
        <w:t>is</w:t>
      </w:r>
      <w:r>
        <w:rPr>
          <w:spacing w:val="-5"/>
          <w:u w:val="single"/>
        </w:rPr>
        <w:t> </w:t>
      </w:r>
      <w:r>
        <w:rPr>
          <w:u w:val="single"/>
        </w:rPr>
        <w:t>PEM</w:t>
      </w:r>
      <w:r>
        <w:rPr>
          <w:spacing w:val="-6"/>
          <w:u w:val="single"/>
        </w:rPr>
        <w:t> </w:t>
      </w:r>
      <w:r>
        <w:rPr>
          <w:u w:val="single"/>
        </w:rPr>
        <w:t>in</w:t>
      </w:r>
      <w:r>
        <w:rPr>
          <w:spacing w:val="-6"/>
          <w:u w:val="single"/>
        </w:rPr>
        <w:t> </w:t>
      </w:r>
      <w:r>
        <w:rPr>
          <w:u w:val="single"/>
        </w:rPr>
        <w:t>Myalgic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Encephalomyelitis?</w:t>
      </w:r>
    </w:p>
    <w:p>
      <w:pPr>
        <w:pStyle w:val="BodyText"/>
        <w:tabs>
          <w:tab w:pos="1989" w:val="left" w:leader="none"/>
        </w:tabs>
        <w:spacing w:before="242"/>
        <w:ind w:left="0" w:right="144"/>
        <w:jc w:val="center"/>
      </w:pPr>
      <w:r>
        <w:rPr>
          <w:spacing w:val="-2"/>
        </w:rPr>
        <w:t>Margaret</w:t>
      </w:r>
      <w:r>
        <w:rPr>
          <w:spacing w:val="-3"/>
        </w:rPr>
        <w:t> </w:t>
      </w:r>
      <w:r>
        <w:rPr>
          <w:spacing w:val="-2"/>
        </w:rPr>
        <w:t>Williams</w:t>
      </w:r>
      <w:r>
        <w:rPr/>
        <w:tab/>
        <w:t>21</w:t>
      </w:r>
      <w:r>
        <w:rPr>
          <w:vertAlign w:val="superscript"/>
        </w:rPr>
        <w:t>st</w:t>
      </w:r>
      <w:r>
        <w:rPr>
          <w:spacing w:val="-11"/>
          <w:vertAlign w:val="baseline"/>
        </w:rPr>
        <w:t> </w:t>
      </w:r>
      <w:r>
        <w:rPr>
          <w:vertAlign w:val="baseline"/>
        </w:rPr>
        <w:t>September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2025</w:t>
      </w:r>
    </w:p>
    <w:p>
      <w:pPr>
        <w:spacing w:before="243"/>
        <w:ind w:left="23" w:right="163" w:firstLine="0"/>
        <w:jc w:val="both"/>
        <w:rPr>
          <w:i/>
          <w:sz w:val="20"/>
        </w:rPr>
      </w:pPr>
      <w:r>
        <w:rPr>
          <w:i/>
          <w:sz w:val="20"/>
          <w:u w:val="single"/>
        </w:rPr>
        <w:t>NOTE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avoidance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doubt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prevent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confusion, 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article refers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Myalgic Encephalomyelitis (ME) and not to Chronic Fatigue Syndrome (CFS), as some mental health professionals deem “CFS” to be synonymous with ME but simultaneously to be synonymous with “chronic fatigue”.</w:t>
      </w:r>
    </w:p>
    <w:p>
      <w:pPr>
        <w:pStyle w:val="BodyText"/>
        <w:spacing w:before="1"/>
        <w:ind w:left="0"/>
        <w:jc w:val="left"/>
        <w:rPr>
          <w:i/>
        </w:rPr>
      </w:pPr>
    </w:p>
    <w:p>
      <w:pPr>
        <w:pStyle w:val="BodyText"/>
      </w:pPr>
      <w:r>
        <w:rPr/>
        <w:t>Post-exertional</w:t>
      </w:r>
      <w:r>
        <w:rPr>
          <w:spacing w:val="-9"/>
        </w:rPr>
        <w:t> </w:t>
      </w:r>
      <w:r>
        <w:rPr/>
        <w:t>malaise,</w:t>
      </w:r>
      <w:r>
        <w:rPr>
          <w:spacing w:val="-4"/>
        </w:rPr>
        <w:t> </w:t>
      </w:r>
      <w:r>
        <w:rPr/>
        <w:t>known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/>
        <w:t>PEM,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cardinal</w:t>
      </w:r>
      <w:r>
        <w:rPr>
          <w:spacing w:val="-9"/>
        </w:rPr>
        <w:t> </w:t>
      </w:r>
      <w:r>
        <w:rPr/>
        <w:t>feature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ME,</w:t>
      </w:r>
      <w:r>
        <w:rPr>
          <w:spacing w:val="-6"/>
        </w:rPr>
        <w:t> </w:t>
      </w:r>
      <w:r>
        <w:rPr/>
        <w:t>but</w:t>
      </w:r>
      <w:r>
        <w:rPr>
          <w:spacing w:val="-9"/>
        </w:rPr>
        <w:t> </w:t>
      </w:r>
      <w:r>
        <w:rPr/>
        <w:t>what</w:t>
      </w:r>
      <w:r>
        <w:rPr>
          <w:spacing w:val="-7"/>
        </w:rPr>
        <w:t> </w:t>
      </w:r>
      <w:r>
        <w:rPr/>
        <w:t>exactly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4"/>
        </w:rPr>
        <w:t>PEM?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64"/>
      </w:pPr>
      <w:r>
        <w:rPr/>
        <w:t>PEM</w:t>
      </w:r>
      <w:r>
        <w:rPr>
          <w:spacing w:val="-1"/>
        </w:rPr>
        <w:t> </w:t>
      </w:r>
      <w:r>
        <w:rPr/>
        <w:t>is not</w:t>
      </w:r>
      <w:r>
        <w:rPr>
          <w:spacing w:val="-4"/>
        </w:rPr>
        <w:t> </w:t>
      </w:r>
      <w:r>
        <w:rPr/>
        <w:t>fatigue.</w:t>
      </w:r>
      <w:r>
        <w:rPr>
          <w:spacing w:val="40"/>
        </w:rPr>
        <w:t> </w:t>
      </w:r>
      <w:r>
        <w:rPr/>
        <w:t>It</w:t>
      </w:r>
      <w:r>
        <w:rPr>
          <w:spacing w:val="-1"/>
        </w:rPr>
        <w:t> </w:t>
      </w:r>
      <w:r>
        <w:rPr/>
        <w:t>is the</w:t>
      </w:r>
      <w:r>
        <w:rPr>
          <w:spacing w:val="-2"/>
        </w:rPr>
        <w:t> </w:t>
      </w:r>
      <w:r>
        <w:rPr/>
        <w:t>consequence of impaired</w:t>
      </w:r>
      <w:r>
        <w:rPr>
          <w:spacing w:val="-1"/>
        </w:rPr>
        <w:t> </w:t>
      </w:r>
      <w:r>
        <w:rPr/>
        <w:t>nitric</w:t>
      </w:r>
      <w:r>
        <w:rPr>
          <w:spacing w:val="-2"/>
        </w:rPr>
        <w:t> </w:t>
      </w:r>
      <w:r>
        <w:rPr/>
        <w:t>oxide</w:t>
      </w:r>
      <w:r>
        <w:rPr>
          <w:spacing w:val="-2"/>
        </w:rPr>
        <w:t> </w:t>
      </w:r>
      <w:r>
        <w:rPr/>
        <w:t>signalling, endothelial</w:t>
      </w:r>
      <w:r>
        <w:rPr>
          <w:spacing w:val="-2"/>
        </w:rPr>
        <w:t> </w:t>
      </w:r>
      <w:r>
        <w:rPr/>
        <w:t>dysfunction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failure of blood flow regulation.</w:t>
      </w:r>
    </w:p>
    <w:p>
      <w:pPr>
        <w:pStyle w:val="BodyText"/>
        <w:spacing w:before="244"/>
        <w:ind w:right="164"/>
      </w:pPr>
      <w:r>
        <w:rPr/>
        <w:t>The</w:t>
      </w:r>
      <w:r>
        <w:rPr>
          <w:spacing w:val="-4"/>
        </w:rPr>
        <w:t> </w:t>
      </w:r>
      <w:r>
        <w:rPr/>
        <w:t>result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inadequate</w:t>
      </w:r>
      <w:r>
        <w:rPr>
          <w:spacing w:val="-7"/>
        </w:rPr>
        <w:t> </w:t>
      </w:r>
      <w:r>
        <w:rPr/>
        <w:t>oxygen</w:t>
      </w:r>
      <w:r>
        <w:rPr>
          <w:spacing w:val="-3"/>
        </w:rPr>
        <w:t> </w:t>
      </w:r>
      <w:r>
        <w:rPr/>
        <w:t>delivery,</w:t>
      </w:r>
      <w:r>
        <w:rPr>
          <w:spacing w:val="-7"/>
        </w:rPr>
        <w:t> </w:t>
      </w:r>
      <w:r>
        <w:rPr/>
        <w:t>metabolic</w:t>
      </w:r>
      <w:r>
        <w:rPr>
          <w:spacing w:val="-4"/>
        </w:rPr>
        <w:t> </w:t>
      </w:r>
      <w:r>
        <w:rPr/>
        <w:t>collapse,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reactive</w:t>
      </w:r>
      <w:r>
        <w:rPr>
          <w:spacing w:val="-4"/>
        </w:rPr>
        <w:t> </w:t>
      </w:r>
      <w:r>
        <w:rPr/>
        <w:t>immune</w:t>
      </w:r>
      <w:r>
        <w:rPr>
          <w:spacing w:val="-7"/>
        </w:rPr>
        <w:t> </w:t>
      </w:r>
      <w:r>
        <w:rPr/>
        <w:t>sequence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peaks</w:t>
      </w:r>
      <w:r>
        <w:rPr>
          <w:spacing w:val="-7"/>
        </w:rPr>
        <w:t> </w:t>
      </w:r>
      <w:r>
        <w:rPr/>
        <w:t>24-48 hours after exertion.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</w:pPr>
      <w:r>
        <w:rPr>
          <w:u w:val="single"/>
        </w:rPr>
        <w:t>Why</w:t>
      </w:r>
      <w:r>
        <w:rPr>
          <w:spacing w:val="-10"/>
          <w:u w:val="single"/>
        </w:rPr>
        <w:t> </w:t>
      </w:r>
      <w:r>
        <w:rPr>
          <w:u w:val="single"/>
        </w:rPr>
        <w:t>ME</w:t>
      </w:r>
      <w:r>
        <w:rPr>
          <w:spacing w:val="-10"/>
          <w:u w:val="single"/>
        </w:rPr>
        <w:t> </w:t>
      </w:r>
      <w:r>
        <w:rPr>
          <w:u w:val="single"/>
        </w:rPr>
        <w:t>patients</w:t>
      </w:r>
      <w:r>
        <w:rPr>
          <w:spacing w:val="-9"/>
          <w:u w:val="single"/>
        </w:rPr>
        <w:t> </w:t>
      </w:r>
      <w:r>
        <w:rPr>
          <w:u w:val="single"/>
        </w:rPr>
        <w:t>“crash”</w:t>
      </w:r>
      <w:r>
        <w:rPr>
          <w:spacing w:val="-8"/>
          <w:u w:val="single"/>
        </w:rPr>
        <w:t> </w:t>
      </w:r>
      <w:r>
        <w:rPr>
          <w:u w:val="single"/>
        </w:rPr>
        <w:t>after</w:t>
      </w:r>
      <w:r>
        <w:rPr>
          <w:spacing w:val="-9"/>
          <w:u w:val="single"/>
        </w:rPr>
        <w:t> </w:t>
      </w:r>
      <w:r>
        <w:rPr>
          <w:u w:val="single"/>
        </w:rPr>
        <w:t>even</w:t>
      </w:r>
      <w:r>
        <w:rPr>
          <w:spacing w:val="-8"/>
          <w:u w:val="single"/>
        </w:rPr>
        <w:t> </w:t>
      </w:r>
      <w:r>
        <w:rPr>
          <w:u w:val="single"/>
        </w:rPr>
        <w:t>trivial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exertion</w:t>
      </w:r>
    </w:p>
    <w:p>
      <w:pPr>
        <w:pStyle w:val="BodyText"/>
        <w:spacing w:before="243"/>
        <w:ind w:right="115"/>
      </w:pPr>
      <w:r>
        <w:rPr/>
        <w:t>Soluble guanylate cyclase (sGC) is the receptor for nitric oxide (NO) in vascular smooth muscle.</w:t>
      </w:r>
      <w:r>
        <w:rPr>
          <w:spacing w:val="40"/>
        </w:rPr>
        <w:t> </w:t>
      </w:r>
      <w:r>
        <w:rPr/>
        <w:t>The NO-sGC pathway</w:t>
      </w:r>
      <w:r>
        <w:rPr>
          <w:spacing w:val="-10"/>
        </w:rPr>
        <w:t> </w:t>
      </w:r>
      <w:r>
        <w:rPr/>
        <w:t>is</w:t>
      </w:r>
      <w:r>
        <w:rPr>
          <w:spacing w:val="-6"/>
        </w:rPr>
        <w:t> </w:t>
      </w:r>
      <w:r>
        <w:rPr/>
        <w:t>essential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regulating</w:t>
      </w:r>
      <w:r>
        <w:rPr>
          <w:spacing w:val="-7"/>
        </w:rPr>
        <w:t> </w:t>
      </w:r>
      <w:r>
        <w:rPr/>
        <w:t>blood</w:t>
      </w:r>
      <w:r>
        <w:rPr>
          <w:spacing w:val="-8"/>
        </w:rPr>
        <w:t> </w:t>
      </w:r>
      <w:r>
        <w:rPr/>
        <w:t>flow,</w:t>
      </w:r>
      <w:r>
        <w:rPr>
          <w:spacing w:val="-9"/>
        </w:rPr>
        <w:t> </w:t>
      </w:r>
      <w:r>
        <w:rPr/>
        <w:t>maintaining</w:t>
      </w:r>
      <w:r>
        <w:rPr>
          <w:spacing w:val="-9"/>
        </w:rPr>
        <w:t> </w:t>
      </w:r>
      <w:r>
        <w:rPr/>
        <w:t>vascular</w:t>
      </w:r>
      <w:r>
        <w:rPr>
          <w:spacing w:val="-7"/>
        </w:rPr>
        <w:t> </w:t>
      </w:r>
      <w:r>
        <w:rPr/>
        <w:t>homeostasis,</w:t>
      </w:r>
      <w:r>
        <w:rPr>
          <w:spacing w:val="-4"/>
        </w:rPr>
        <w:t> </w:t>
      </w:r>
      <w:r>
        <w:rPr/>
        <w:t>supporting</w:t>
      </w:r>
      <w:r>
        <w:rPr>
          <w:spacing w:val="-7"/>
        </w:rPr>
        <w:t> </w:t>
      </w:r>
      <w:r>
        <w:rPr/>
        <w:t>neuronal</w:t>
      </w:r>
      <w:r>
        <w:rPr>
          <w:spacing w:val="-7"/>
        </w:rPr>
        <w:t> </w:t>
      </w:r>
      <w:r>
        <w:rPr/>
        <w:t>signalling, and controlling inflammation.</w:t>
      </w:r>
    </w:p>
    <w:p>
      <w:pPr>
        <w:pStyle w:val="BodyText"/>
        <w:ind w:left="0"/>
        <w:jc w:val="left"/>
      </w:pPr>
    </w:p>
    <w:p>
      <w:pPr>
        <w:pStyle w:val="BodyText"/>
        <w:ind w:right="163"/>
      </w:pPr>
      <w:r>
        <w:rPr/>
        <w:t>In healthy people, exertion increases tissue demand; endothelial cells release NO which activates sGC and blood vessels dilate to deliver oxygen as needed.</w:t>
      </w:r>
    </w:p>
    <w:p>
      <w:pPr>
        <w:pStyle w:val="BodyText"/>
        <w:ind w:left="0"/>
        <w:jc w:val="left"/>
      </w:pPr>
    </w:p>
    <w:p>
      <w:pPr>
        <w:pStyle w:val="BodyText"/>
        <w:ind w:right="161"/>
      </w:pPr>
      <w:r>
        <w:rPr/>
        <w:t>In ME, this pathway is malfunctioning. Research shows clear evidence of endothelial dysfunction -- see the published work of Dr Vance Spence, Senior Research Fellow, Section of Vascular Medicine, Department of Medicine,</w:t>
      </w:r>
      <w:r>
        <w:rPr>
          <w:spacing w:val="-1"/>
        </w:rPr>
        <w:t> </w:t>
      </w:r>
      <w:r>
        <w:rPr/>
        <w:t>Ninewells Hospital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Medical School,</w:t>
      </w:r>
      <w:r>
        <w:rPr>
          <w:spacing w:val="-1"/>
        </w:rPr>
        <w:t> </w:t>
      </w:r>
      <w:r>
        <w:rPr/>
        <w:t>Dundee, who</w:t>
      </w:r>
      <w:r>
        <w:rPr>
          <w:spacing w:val="-1"/>
        </w:rPr>
        <w:t> </w:t>
      </w:r>
      <w:r>
        <w:rPr/>
        <w:t>looked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arterial stiffness and</w:t>
      </w:r>
      <w:r>
        <w:rPr>
          <w:spacing w:val="-1"/>
        </w:rPr>
        <w:t> </w:t>
      </w:r>
      <w:r>
        <w:rPr/>
        <w:t>inflammation</w:t>
      </w:r>
      <w:r>
        <w:rPr>
          <w:spacing w:val="-3"/>
        </w:rPr>
        <w:t> </w:t>
      </w:r>
      <w:r>
        <w:rPr/>
        <w:t>in people with ME and</w:t>
      </w:r>
      <w:r>
        <w:rPr>
          <w:spacing w:val="-2"/>
        </w:rPr>
        <w:t> </w:t>
      </w:r>
      <w:r>
        <w:rPr/>
        <w:t>found</w:t>
      </w:r>
      <w:r>
        <w:rPr>
          <w:spacing w:val="-2"/>
        </w:rPr>
        <w:t> </w:t>
      </w:r>
      <w:r>
        <w:rPr/>
        <w:t>abnormally high levels of</w:t>
      </w:r>
      <w:r>
        <w:rPr>
          <w:spacing w:val="-1"/>
        </w:rPr>
        <w:t> </w:t>
      </w:r>
      <w:r>
        <w:rPr/>
        <w:t>free radical by-products</w:t>
      </w:r>
      <w:r>
        <w:rPr>
          <w:spacing w:val="-1"/>
        </w:rPr>
        <w:t> </w:t>
      </w:r>
      <w:r>
        <w:rPr/>
        <w:t>and C-reactive protein in patients but not in controls. C-reactive protein levels were significantly correlated with increased arterial stiffness. The logical consequences of increased arterial stiffness are exercise intolerance and diastolic (cardiac) dysfunction.</w:t>
      </w:r>
    </w:p>
    <w:p>
      <w:pPr>
        <w:pStyle w:val="BodyText"/>
        <w:spacing w:before="244"/>
        <w:ind w:right="163"/>
      </w:pPr>
      <w:r>
        <w:rPr/>
        <w:t>Transcutaneous</w:t>
      </w:r>
      <w:r>
        <w:rPr>
          <w:spacing w:val="-1"/>
        </w:rPr>
        <w:t> </w:t>
      </w:r>
      <w:r>
        <w:rPr/>
        <w:t>aortovelography/arteriographs</w:t>
      </w:r>
      <w:r>
        <w:rPr>
          <w:spacing w:val="-1"/>
        </w:rPr>
        <w:t> </w:t>
      </w:r>
      <w:r>
        <w:rPr/>
        <w:t>via Doppler screening confirm very much reduced oxygenation levels, perfusion and pulsatilities, with an abnormal pattern in the function of blood vessels. There is a lack of endothelial-derived NO</w:t>
      </w:r>
      <w:r>
        <w:rPr>
          <w:spacing w:val="-1"/>
        </w:rPr>
        <w:t> </w:t>
      </w:r>
      <w:r>
        <w:rPr/>
        <w:t>availability,</w:t>
      </w:r>
      <w:r>
        <w:rPr>
          <w:spacing w:val="-3"/>
        </w:rPr>
        <w:t> </w:t>
      </w:r>
      <w:r>
        <w:rPr/>
        <w:t>with reduced nitric</w:t>
      </w:r>
      <w:r>
        <w:rPr>
          <w:spacing w:val="-1"/>
        </w:rPr>
        <w:t> </w:t>
      </w:r>
      <w:r>
        <w:rPr/>
        <w:t>oxide</w:t>
      </w:r>
      <w:r>
        <w:rPr>
          <w:spacing w:val="-2"/>
        </w:rPr>
        <w:t> </w:t>
      </w:r>
      <w:r>
        <w:rPr/>
        <w:t>diffusion from</w:t>
      </w:r>
      <w:r>
        <w:rPr>
          <w:spacing w:val="-2"/>
        </w:rPr>
        <w:t> </w:t>
      </w:r>
      <w:r>
        <w:rPr/>
        <w:t>endothelial cells to</w:t>
      </w:r>
      <w:r>
        <w:rPr>
          <w:spacing w:val="-3"/>
        </w:rPr>
        <w:t> </w:t>
      </w:r>
      <w:r>
        <w:rPr/>
        <w:t>smooth muscle cells in blood vessels, resulting in impaired blood vessel relaxation and reduced oxygen delivery at both systemic and microcirculatory levels.</w:t>
      </w:r>
      <w:r>
        <w:rPr>
          <w:spacing w:val="40"/>
        </w:rPr>
        <w:t> </w:t>
      </w:r>
      <w:r>
        <w:rPr/>
        <w:t>As a result, there is insufficient blood flow to provide tissue demands resulting from even modest exertion.</w:t>
      </w:r>
    </w:p>
    <w:p>
      <w:pPr>
        <w:pStyle w:val="BodyText"/>
        <w:spacing w:before="244"/>
      </w:pPr>
      <w:r>
        <w:rPr/>
        <w:t>This</w:t>
      </w:r>
      <w:r>
        <w:rPr>
          <w:spacing w:val="-6"/>
        </w:rPr>
        <w:t> </w:t>
      </w:r>
      <w:r>
        <w:rPr/>
        <w:t>mismatch</w:t>
      </w:r>
      <w:r>
        <w:rPr>
          <w:spacing w:val="-7"/>
        </w:rPr>
        <w:t> </w:t>
      </w:r>
      <w:r>
        <w:rPr/>
        <w:t>has</w:t>
      </w:r>
      <w:r>
        <w:rPr>
          <w:spacing w:val="-5"/>
        </w:rPr>
        <w:t> </w:t>
      </w:r>
      <w:r>
        <w:rPr/>
        <w:t>two</w:t>
      </w:r>
      <w:r>
        <w:rPr>
          <w:spacing w:val="-8"/>
        </w:rPr>
        <w:t> </w:t>
      </w:r>
      <w:r>
        <w:rPr>
          <w:spacing w:val="-2"/>
        </w:rPr>
        <w:t>phases: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63"/>
      </w:pPr>
      <w:r>
        <w:rPr>
          <w:b/>
        </w:rPr>
        <w:t>During exertion</w:t>
      </w:r>
      <w:r>
        <w:rPr/>
        <w:t>, tissues switch prematurely to anaerobic metabolism. Lactate and oxidative stress build up, while blood vessels fail to dilate.</w:t>
      </w:r>
    </w:p>
    <w:p>
      <w:pPr>
        <w:pStyle w:val="BodyText"/>
        <w:spacing w:before="244"/>
        <w:ind w:right="164"/>
      </w:pPr>
      <w:r>
        <w:rPr>
          <w:b/>
        </w:rPr>
        <w:t>After exertion</w:t>
      </w:r>
      <w:r>
        <w:rPr/>
        <w:t>, the immune system reacts to this metabolic distress.</w:t>
      </w:r>
      <w:r>
        <w:rPr>
          <w:spacing w:val="40"/>
        </w:rPr>
        <w:t> </w:t>
      </w:r>
      <w:r>
        <w:rPr/>
        <w:t>Oxidative and nitrosative stress further blunt sGC activity.</w:t>
      </w:r>
      <w:r>
        <w:rPr>
          <w:spacing w:val="40"/>
        </w:rPr>
        <w:t> </w:t>
      </w:r>
      <w:r>
        <w:rPr/>
        <w:t>Inflammatory mediators peak 12-24 hours later, worsening vascular stiffness and micro- </w:t>
      </w:r>
      <w:r>
        <w:rPr>
          <w:spacing w:val="-2"/>
        </w:rPr>
        <w:t>clotting.</w:t>
      </w:r>
    </w:p>
    <w:p>
      <w:pPr>
        <w:pStyle w:val="BodyText"/>
        <w:ind w:left="0"/>
        <w:jc w:val="left"/>
      </w:pPr>
    </w:p>
    <w:p>
      <w:pPr>
        <w:pStyle w:val="BodyText"/>
        <w:ind w:right="164"/>
      </w:pPr>
      <w:r>
        <w:rPr/>
        <w:t>The outcome is PEM.</w:t>
      </w:r>
      <w:r>
        <w:rPr>
          <w:spacing w:val="40"/>
        </w:rPr>
        <w:t> </w:t>
      </w:r>
      <w:r>
        <w:rPr/>
        <w:t>It is not simple fatigue, but a delayed systemic “crash”, with ME patients facing the combined effects of inadequate perfusion, metabolic injury, and immune activation.</w:t>
      </w:r>
    </w:p>
    <w:p>
      <w:pPr>
        <w:pStyle w:val="BodyText"/>
        <w:spacing w:before="244"/>
        <w:ind w:right="158"/>
      </w:pPr>
      <w:r>
        <w:rPr/>
        <w:t>A “crash” is not a “false belief” in exhaustion: it is a pathological failure of blood flow and energy delivery, leaving ME patients struggling to function after activities that would be trivial for a healthy person.</w:t>
      </w:r>
    </w:p>
    <w:sectPr>
      <w:type w:val="continuous"/>
      <w:pgSz w:w="11920" w:h="16860"/>
      <w:pgMar w:top="108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" w:right="145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rgaretwilliams.m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Luna</dc:creator>
  <dc:description/>
  <dcterms:created xsi:type="dcterms:W3CDTF">2025-09-21T12:29:59Z</dcterms:created>
  <dcterms:modified xsi:type="dcterms:W3CDTF">2025-09-21T12:29:59Z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2025-09-21T00:00:00Z</vt:filetime>
  </property>
  <property fmtid="{D5CDD505-2E9C-101B-9397-08002B2CF9AE}" pid="5" name="SourceModified">
    <vt:lpwstr>D:20250921121330+01'00'</vt:lpwstr>
  </property>
</Properties>
</file>